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5F6" w:rsidRPr="008845BF" w:rsidRDefault="005905F6" w:rsidP="00E816FA">
      <w:pPr>
        <w:tabs>
          <w:tab w:val="left" w:pos="-720"/>
          <w:tab w:val="left" w:pos="0"/>
          <w:tab w:val="left" w:pos="720"/>
          <w:tab w:val="left" w:pos="1440"/>
          <w:tab w:val="left" w:pos="1983"/>
          <w:tab w:val="left" w:pos="3652"/>
          <w:tab w:val="left" w:pos="7524"/>
        </w:tabs>
        <w:jc w:val="both"/>
        <w:rPr>
          <w:rFonts w:ascii="Arial" w:hAnsi="Arial" w:cs="Arial"/>
          <w:b/>
          <w:sz w:val="32"/>
          <w:szCs w:val="32"/>
        </w:rPr>
      </w:pPr>
      <w:r w:rsidRPr="008845BF">
        <w:rPr>
          <w:rFonts w:ascii="Arial" w:hAnsi="Arial" w:cs="Arial"/>
          <w:b/>
          <w:sz w:val="32"/>
          <w:szCs w:val="32"/>
        </w:rPr>
        <w:t xml:space="preserve">Recommended Conditions of Consent </w:t>
      </w:r>
      <w:r w:rsidR="00A6343E" w:rsidRPr="00A6343E">
        <w:rPr>
          <w:rFonts w:ascii="Arial" w:hAnsi="Arial" w:cs="Arial"/>
          <w:b/>
          <w:sz w:val="32"/>
          <w:szCs w:val="32"/>
        </w:rPr>
        <w:t>2018SSW032</w:t>
      </w:r>
      <w:r w:rsidRPr="008845BF">
        <w:rPr>
          <w:rFonts w:ascii="Arial" w:hAnsi="Arial" w:cs="Arial"/>
          <w:b/>
          <w:sz w:val="32"/>
          <w:szCs w:val="32"/>
        </w:rPr>
        <w:t xml:space="preserve"> (DA-</w:t>
      </w:r>
      <w:r w:rsidR="00E45D09">
        <w:rPr>
          <w:rFonts w:ascii="Arial" w:hAnsi="Arial" w:cs="Arial"/>
          <w:b/>
          <w:sz w:val="32"/>
          <w:szCs w:val="32"/>
        </w:rPr>
        <w:t>257</w:t>
      </w:r>
      <w:r w:rsidRPr="008845BF">
        <w:rPr>
          <w:rFonts w:ascii="Arial" w:hAnsi="Arial" w:cs="Arial"/>
          <w:b/>
          <w:sz w:val="32"/>
          <w:szCs w:val="32"/>
        </w:rPr>
        <w:t>/2018)</w:t>
      </w:r>
    </w:p>
    <w:p w:rsidR="005905F6" w:rsidRDefault="005905F6" w:rsidP="00FD4B01">
      <w:pPr>
        <w:tabs>
          <w:tab w:val="left" w:pos="-720"/>
          <w:tab w:val="left" w:pos="0"/>
          <w:tab w:val="left" w:pos="720"/>
          <w:tab w:val="left" w:pos="1440"/>
          <w:tab w:val="left" w:pos="1983"/>
          <w:tab w:val="left" w:pos="3652"/>
          <w:tab w:val="left" w:pos="7524"/>
        </w:tabs>
        <w:jc w:val="both"/>
        <w:rPr>
          <w:rFonts w:ascii="Arial" w:hAnsi="Arial" w:cs="Arial"/>
          <w:b/>
          <w:sz w:val="28"/>
          <w:szCs w:val="32"/>
        </w:rPr>
      </w:pPr>
    </w:p>
    <w:p w:rsidR="005905F6" w:rsidRDefault="005905F6" w:rsidP="00FD4B01">
      <w:pPr>
        <w:tabs>
          <w:tab w:val="left" w:pos="-720"/>
          <w:tab w:val="left" w:pos="0"/>
          <w:tab w:val="left" w:pos="720"/>
          <w:tab w:val="left" w:pos="1440"/>
          <w:tab w:val="left" w:pos="1983"/>
          <w:tab w:val="left" w:pos="3652"/>
          <w:tab w:val="left" w:pos="7524"/>
        </w:tabs>
        <w:jc w:val="both"/>
        <w:rPr>
          <w:rFonts w:ascii="Arial" w:hAnsi="Arial" w:cs="Arial"/>
          <w:b/>
          <w:sz w:val="28"/>
          <w:szCs w:val="32"/>
        </w:rPr>
      </w:pPr>
    </w:p>
    <w:p w:rsidR="005905F6" w:rsidRDefault="005905F6" w:rsidP="00FD4B01">
      <w:pPr>
        <w:tabs>
          <w:tab w:val="left" w:pos="-720"/>
          <w:tab w:val="left" w:pos="0"/>
          <w:tab w:val="left" w:pos="720"/>
          <w:tab w:val="left" w:pos="1440"/>
          <w:tab w:val="left" w:pos="1983"/>
          <w:tab w:val="left" w:pos="3652"/>
          <w:tab w:val="left" w:pos="7524"/>
        </w:tabs>
        <w:jc w:val="both"/>
        <w:rPr>
          <w:rFonts w:ascii="Arial" w:hAnsi="Arial" w:cs="Arial"/>
          <w:b/>
          <w:sz w:val="28"/>
          <w:szCs w:val="32"/>
        </w:rPr>
      </w:pPr>
    </w:p>
    <w:p w:rsidR="00540D49" w:rsidRPr="00C0035D" w:rsidRDefault="00540D49" w:rsidP="00FD4B01">
      <w:pPr>
        <w:tabs>
          <w:tab w:val="left" w:pos="-720"/>
          <w:tab w:val="left" w:pos="0"/>
          <w:tab w:val="left" w:pos="720"/>
          <w:tab w:val="left" w:pos="1440"/>
          <w:tab w:val="left" w:pos="1983"/>
          <w:tab w:val="left" w:pos="3652"/>
          <w:tab w:val="left" w:pos="7524"/>
        </w:tabs>
        <w:jc w:val="both"/>
        <w:rPr>
          <w:rFonts w:ascii="Arial" w:hAnsi="Arial" w:cs="Arial"/>
          <w:b/>
          <w:szCs w:val="32"/>
        </w:rPr>
      </w:pPr>
      <w:r w:rsidRPr="00C0035D">
        <w:rPr>
          <w:rFonts w:ascii="Arial" w:hAnsi="Arial" w:cs="Arial"/>
          <w:b/>
          <w:sz w:val="28"/>
          <w:szCs w:val="32"/>
        </w:rPr>
        <w:t xml:space="preserve">ABBREVIATIONS </w:t>
      </w:r>
    </w:p>
    <w:p w:rsidR="00540D49" w:rsidRPr="00C0035D" w:rsidRDefault="00540D49" w:rsidP="00FD4B01">
      <w:pPr>
        <w:jc w:val="both"/>
        <w:rPr>
          <w:rFonts w:ascii="Arial" w:hAnsi="Arial" w:cs="Arial"/>
          <w:sz w:val="22"/>
          <w:szCs w:val="22"/>
        </w:rPr>
      </w:pPr>
    </w:p>
    <w:tbl>
      <w:tblPr>
        <w:tblW w:w="9322" w:type="dxa"/>
        <w:tblLook w:val="00A0" w:firstRow="1" w:lastRow="0" w:firstColumn="1" w:lastColumn="0" w:noHBand="0" w:noVBand="0"/>
      </w:tblPr>
      <w:tblGrid>
        <w:gridCol w:w="2518"/>
        <w:gridCol w:w="6804"/>
      </w:tblGrid>
      <w:tr w:rsidR="00540D49" w:rsidRPr="00C0035D" w:rsidTr="00B801DC">
        <w:tc>
          <w:tcPr>
            <w:tcW w:w="2518"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1% AEP Flood</w:t>
            </w:r>
          </w:p>
        </w:tc>
        <w:tc>
          <w:tcPr>
            <w:tcW w:w="6804"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The 1 in 100 year flood</w:t>
            </w:r>
          </w:p>
        </w:tc>
      </w:tr>
      <w:tr w:rsidR="00540D49" w:rsidRPr="00C0035D" w:rsidTr="00B801DC">
        <w:tc>
          <w:tcPr>
            <w:tcW w:w="2518"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AEP</w:t>
            </w:r>
          </w:p>
        </w:tc>
        <w:tc>
          <w:tcPr>
            <w:tcW w:w="6804"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Annual Exceedance Probability</w:t>
            </w:r>
          </w:p>
        </w:tc>
      </w:tr>
      <w:tr w:rsidR="00540D49" w:rsidRPr="00C0035D" w:rsidTr="00B801DC">
        <w:tc>
          <w:tcPr>
            <w:tcW w:w="2518"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AS</w:t>
            </w:r>
          </w:p>
        </w:tc>
        <w:tc>
          <w:tcPr>
            <w:tcW w:w="6804"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Australian Standard</w:t>
            </w:r>
          </w:p>
        </w:tc>
      </w:tr>
      <w:tr w:rsidR="00540D49" w:rsidRPr="00C0035D" w:rsidTr="00B801DC">
        <w:tc>
          <w:tcPr>
            <w:tcW w:w="2518"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BCA</w:t>
            </w:r>
          </w:p>
        </w:tc>
        <w:tc>
          <w:tcPr>
            <w:tcW w:w="6804"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 xml:space="preserve">Building Code of Australia </w:t>
            </w:r>
          </w:p>
        </w:tc>
      </w:tr>
      <w:tr w:rsidR="00540D49" w:rsidRPr="00C0035D" w:rsidTr="00B801DC">
        <w:tc>
          <w:tcPr>
            <w:tcW w:w="2518"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CC</w:t>
            </w:r>
          </w:p>
        </w:tc>
        <w:tc>
          <w:tcPr>
            <w:tcW w:w="6804"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Construction Certificate</w:t>
            </w:r>
          </w:p>
        </w:tc>
      </w:tr>
      <w:tr w:rsidR="00540D49" w:rsidRPr="00C0035D" w:rsidTr="00B801DC">
        <w:tc>
          <w:tcPr>
            <w:tcW w:w="2518"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Council</w:t>
            </w:r>
          </w:p>
        </w:tc>
        <w:tc>
          <w:tcPr>
            <w:tcW w:w="6804"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Liverpool City Council</w:t>
            </w:r>
          </w:p>
        </w:tc>
      </w:tr>
      <w:tr w:rsidR="00450387" w:rsidRPr="00C0035D" w:rsidTr="00B801DC">
        <w:tc>
          <w:tcPr>
            <w:tcW w:w="2518" w:type="dxa"/>
          </w:tcPr>
          <w:p w:rsidR="00450387" w:rsidRPr="00C0035D" w:rsidRDefault="00450387" w:rsidP="00FD4B01">
            <w:pPr>
              <w:jc w:val="both"/>
              <w:rPr>
                <w:rFonts w:ascii="Arial" w:hAnsi="Arial" w:cs="Arial"/>
                <w:sz w:val="22"/>
                <w:szCs w:val="22"/>
              </w:rPr>
            </w:pPr>
            <w:r w:rsidRPr="00C0035D">
              <w:rPr>
                <w:rFonts w:ascii="Arial" w:hAnsi="Arial" w:cs="Arial"/>
                <w:sz w:val="22"/>
                <w:szCs w:val="22"/>
              </w:rPr>
              <w:t>DECCW</w:t>
            </w:r>
          </w:p>
        </w:tc>
        <w:tc>
          <w:tcPr>
            <w:tcW w:w="6804" w:type="dxa"/>
          </w:tcPr>
          <w:p w:rsidR="00450387" w:rsidRPr="00C0035D" w:rsidRDefault="00450387" w:rsidP="00FD4B01">
            <w:pPr>
              <w:jc w:val="both"/>
              <w:rPr>
                <w:rFonts w:ascii="Arial" w:hAnsi="Arial" w:cs="Arial"/>
                <w:sz w:val="22"/>
                <w:szCs w:val="22"/>
              </w:rPr>
            </w:pPr>
            <w:r w:rsidRPr="00C0035D">
              <w:rPr>
                <w:rFonts w:ascii="Arial" w:hAnsi="Arial" w:cs="Arial"/>
                <w:sz w:val="22"/>
                <w:szCs w:val="22"/>
              </w:rPr>
              <w:t>Department of Environment and Climate Change and Water</w:t>
            </w:r>
          </w:p>
        </w:tc>
      </w:tr>
      <w:tr w:rsidR="00540D49" w:rsidRPr="00C0035D" w:rsidTr="00B801DC">
        <w:tc>
          <w:tcPr>
            <w:tcW w:w="2518"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EPA Act 1979</w:t>
            </w:r>
          </w:p>
        </w:tc>
        <w:tc>
          <w:tcPr>
            <w:tcW w:w="6804" w:type="dxa"/>
            <w:hideMark/>
          </w:tcPr>
          <w:p w:rsidR="00540D49" w:rsidRPr="009F7424" w:rsidRDefault="00540D49" w:rsidP="00FD4B01">
            <w:pPr>
              <w:jc w:val="both"/>
              <w:rPr>
                <w:rFonts w:ascii="Arial" w:hAnsi="Arial" w:cs="Arial"/>
                <w:i/>
                <w:sz w:val="22"/>
                <w:szCs w:val="22"/>
              </w:rPr>
            </w:pPr>
            <w:r w:rsidRPr="009F7424">
              <w:rPr>
                <w:rFonts w:ascii="Arial" w:hAnsi="Arial" w:cs="Arial"/>
                <w:i/>
                <w:sz w:val="22"/>
                <w:szCs w:val="22"/>
              </w:rPr>
              <w:t>Environmental Planning and Assessment Act 1979</w:t>
            </w:r>
          </w:p>
        </w:tc>
      </w:tr>
      <w:tr w:rsidR="00540D49" w:rsidRPr="00C0035D" w:rsidTr="00B801DC">
        <w:tc>
          <w:tcPr>
            <w:tcW w:w="2518"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EPA Regulation 2000</w:t>
            </w:r>
          </w:p>
        </w:tc>
        <w:tc>
          <w:tcPr>
            <w:tcW w:w="6804" w:type="dxa"/>
            <w:hideMark/>
          </w:tcPr>
          <w:p w:rsidR="00540D49" w:rsidRPr="009F7424" w:rsidRDefault="00540D49" w:rsidP="00FD4B01">
            <w:pPr>
              <w:jc w:val="both"/>
              <w:rPr>
                <w:rFonts w:ascii="Arial" w:hAnsi="Arial" w:cs="Arial"/>
                <w:i/>
                <w:sz w:val="22"/>
                <w:szCs w:val="22"/>
              </w:rPr>
            </w:pPr>
            <w:r w:rsidRPr="009F7424">
              <w:rPr>
                <w:rFonts w:ascii="Arial" w:hAnsi="Arial" w:cs="Arial"/>
                <w:i/>
                <w:sz w:val="22"/>
                <w:szCs w:val="22"/>
              </w:rPr>
              <w:t>Environmental Planning and Assessment Regulation 2000</w:t>
            </w:r>
          </w:p>
        </w:tc>
      </w:tr>
      <w:tr w:rsidR="00540D49" w:rsidRPr="00C0035D" w:rsidTr="00B801DC">
        <w:tc>
          <w:tcPr>
            <w:tcW w:w="2518"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EPA</w:t>
            </w:r>
          </w:p>
        </w:tc>
        <w:tc>
          <w:tcPr>
            <w:tcW w:w="6804"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Environment Protection Authority</w:t>
            </w:r>
          </w:p>
        </w:tc>
      </w:tr>
      <w:tr w:rsidR="00540D49" w:rsidRPr="00C0035D" w:rsidTr="00B801DC">
        <w:tc>
          <w:tcPr>
            <w:tcW w:w="2518"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EMP</w:t>
            </w:r>
          </w:p>
        </w:tc>
        <w:tc>
          <w:tcPr>
            <w:tcW w:w="6804"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Environmental Management Plan</w:t>
            </w:r>
          </w:p>
        </w:tc>
      </w:tr>
      <w:tr w:rsidR="00540D49" w:rsidRPr="00C0035D" w:rsidTr="00B801DC">
        <w:tc>
          <w:tcPr>
            <w:tcW w:w="2518"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LLEP 2008</w:t>
            </w:r>
          </w:p>
        </w:tc>
        <w:tc>
          <w:tcPr>
            <w:tcW w:w="6804"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Liverpool Local Environmental Plan 2008</w:t>
            </w:r>
          </w:p>
        </w:tc>
      </w:tr>
      <w:tr w:rsidR="00540D49" w:rsidRPr="00C0035D" w:rsidTr="00B801DC">
        <w:tc>
          <w:tcPr>
            <w:tcW w:w="2518"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LDCP 2008</w:t>
            </w:r>
          </w:p>
        </w:tc>
        <w:tc>
          <w:tcPr>
            <w:tcW w:w="6804"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Liverpool Development Control Plan 2008</w:t>
            </w:r>
          </w:p>
        </w:tc>
      </w:tr>
      <w:tr w:rsidR="00540D49" w:rsidRPr="00C0035D" w:rsidTr="00B801DC">
        <w:tc>
          <w:tcPr>
            <w:tcW w:w="2518"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LPI Service</w:t>
            </w:r>
          </w:p>
        </w:tc>
        <w:tc>
          <w:tcPr>
            <w:tcW w:w="6804"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Land and Property Information Service</w:t>
            </w:r>
          </w:p>
        </w:tc>
      </w:tr>
      <w:tr w:rsidR="00540D49" w:rsidRPr="00C0035D" w:rsidTr="00B801DC">
        <w:tc>
          <w:tcPr>
            <w:tcW w:w="2518"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NCC</w:t>
            </w:r>
          </w:p>
        </w:tc>
        <w:tc>
          <w:tcPr>
            <w:tcW w:w="6804"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National Construction Code</w:t>
            </w:r>
          </w:p>
        </w:tc>
      </w:tr>
      <w:tr w:rsidR="00540D49" w:rsidRPr="00C0035D" w:rsidTr="00B801DC">
        <w:tc>
          <w:tcPr>
            <w:tcW w:w="2518"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NZS</w:t>
            </w:r>
          </w:p>
        </w:tc>
        <w:tc>
          <w:tcPr>
            <w:tcW w:w="6804"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New Zealand Standard</w:t>
            </w:r>
          </w:p>
        </w:tc>
      </w:tr>
      <w:tr w:rsidR="00540D49" w:rsidRPr="00C0035D" w:rsidTr="00B801DC">
        <w:tc>
          <w:tcPr>
            <w:tcW w:w="2518"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OC</w:t>
            </w:r>
          </w:p>
        </w:tc>
        <w:tc>
          <w:tcPr>
            <w:tcW w:w="6804"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Occupation Certificate</w:t>
            </w:r>
          </w:p>
        </w:tc>
      </w:tr>
      <w:tr w:rsidR="00975493" w:rsidRPr="00C0035D" w:rsidTr="00B801DC">
        <w:tc>
          <w:tcPr>
            <w:tcW w:w="2518" w:type="dxa"/>
          </w:tcPr>
          <w:p w:rsidR="00975493" w:rsidRPr="00C0035D" w:rsidRDefault="00975493" w:rsidP="00FD4B01">
            <w:pPr>
              <w:jc w:val="both"/>
              <w:rPr>
                <w:rFonts w:ascii="Arial" w:hAnsi="Arial" w:cs="Arial"/>
                <w:sz w:val="22"/>
                <w:szCs w:val="22"/>
              </w:rPr>
            </w:pPr>
            <w:r>
              <w:rPr>
                <w:rFonts w:ascii="Arial" w:hAnsi="Arial" w:cs="Arial"/>
                <w:sz w:val="22"/>
                <w:szCs w:val="22"/>
              </w:rPr>
              <w:t>SC</w:t>
            </w:r>
          </w:p>
        </w:tc>
        <w:tc>
          <w:tcPr>
            <w:tcW w:w="6804" w:type="dxa"/>
          </w:tcPr>
          <w:p w:rsidR="00975493" w:rsidRPr="00C0035D" w:rsidRDefault="00975493" w:rsidP="00FD4B01">
            <w:pPr>
              <w:jc w:val="both"/>
              <w:rPr>
                <w:rFonts w:ascii="Arial" w:hAnsi="Arial" w:cs="Arial"/>
                <w:sz w:val="22"/>
                <w:szCs w:val="22"/>
              </w:rPr>
            </w:pPr>
            <w:r>
              <w:rPr>
                <w:rFonts w:ascii="Arial" w:hAnsi="Arial" w:cs="Arial"/>
                <w:sz w:val="22"/>
                <w:szCs w:val="22"/>
              </w:rPr>
              <w:t xml:space="preserve">Subdivision Certificate </w:t>
            </w:r>
          </w:p>
        </w:tc>
      </w:tr>
      <w:tr w:rsidR="00540D49" w:rsidRPr="00C0035D" w:rsidTr="00B801DC">
        <w:trPr>
          <w:trHeight w:val="265"/>
        </w:trPr>
        <w:tc>
          <w:tcPr>
            <w:tcW w:w="2518"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PCA</w:t>
            </w:r>
          </w:p>
        </w:tc>
        <w:tc>
          <w:tcPr>
            <w:tcW w:w="6804"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Principal Certifying Authority</w:t>
            </w:r>
          </w:p>
        </w:tc>
      </w:tr>
      <w:tr w:rsidR="00540D49" w:rsidRPr="00C0035D" w:rsidTr="00B801DC">
        <w:tc>
          <w:tcPr>
            <w:tcW w:w="2518"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POEO Act 1997</w:t>
            </w:r>
          </w:p>
        </w:tc>
        <w:tc>
          <w:tcPr>
            <w:tcW w:w="6804" w:type="dxa"/>
            <w:hideMark/>
          </w:tcPr>
          <w:p w:rsidR="00540D49" w:rsidRPr="009F7424" w:rsidRDefault="00540D49" w:rsidP="00FD4B01">
            <w:pPr>
              <w:jc w:val="both"/>
              <w:rPr>
                <w:rFonts w:ascii="Arial" w:hAnsi="Arial" w:cs="Arial"/>
                <w:i/>
                <w:sz w:val="22"/>
                <w:szCs w:val="22"/>
              </w:rPr>
            </w:pPr>
            <w:r w:rsidRPr="009F7424">
              <w:rPr>
                <w:rFonts w:ascii="Arial" w:hAnsi="Arial" w:cs="Arial"/>
                <w:i/>
                <w:sz w:val="22"/>
                <w:szCs w:val="22"/>
              </w:rPr>
              <w:t>Protection of the Environment Operations Act 1997</w:t>
            </w:r>
          </w:p>
        </w:tc>
      </w:tr>
      <w:tr w:rsidR="00540D49" w:rsidRPr="00C0035D" w:rsidTr="00B801DC">
        <w:tc>
          <w:tcPr>
            <w:tcW w:w="2518"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RMS</w:t>
            </w:r>
          </w:p>
        </w:tc>
        <w:tc>
          <w:tcPr>
            <w:tcW w:w="6804" w:type="dxa"/>
            <w:hideMark/>
          </w:tcPr>
          <w:p w:rsidR="00540D49" w:rsidRPr="00C0035D" w:rsidRDefault="00540D49" w:rsidP="00FD4B01">
            <w:pPr>
              <w:jc w:val="both"/>
              <w:rPr>
                <w:rFonts w:ascii="Arial" w:hAnsi="Arial" w:cs="Arial"/>
                <w:sz w:val="22"/>
                <w:szCs w:val="22"/>
              </w:rPr>
            </w:pPr>
            <w:r w:rsidRPr="00C0035D">
              <w:rPr>
                <w:rFonts w:ascii="Arial" w:hAnsi="Arial" w:cs="Arial"/>
                <w:sz w:val="22"/>
                <w:szCs w:val="22"/>
              </w:rPr>
              <w:t>Roads and Maritime Services</w:t>
            </w:r>
          </w:p>
        </w:tc>
      </w:tr>
    </w:tbl>
    <w:p w:rsidR="00540D49" w:rsidRPr="00C0035D" w:rsidRDefault="00540D49" w:rsidP="00FD4B01">
      <w:pPr>
        <w:pStyle w:val="BodyText3"/>
        <w:rPr>
          <w:lang w:val="en-AU"/>
        </w:rPr>
      </w:pPr>
    </w:p>
    <w:p w:rsidR="00540D49" w:rsidRPr="00C0035D" w:rsidRDefault="00540D49" w:rsidP="00FD4B01">
      <w:pPr>
        <w:pStyle w:val="BodyText3"/>
        <w:rPr>
          <w:rFonts w:cs="Arial"/>
          <w:szCs w:val="22"/>
        </w:rPr>
      </w:pPr>
      <w:r w:rsidRPr="00C0035D">
        <w:rPr>
          <w:lang w:val="en-AU"/>
        </w:rPr>
        <w:br w:type="page"/>
      </w:r>
    </w:p>
    <w:p w:rsidR="00FB1A4E" w:rsidRPr="00417907" w:rsidRDefault="00FB1A4E" w:rsidP="00094FDD">
      <w:pPr>
        <w:numPr>
          <w:ilvl w:val="0"/>
          <w:numId w:val="12"/>
        </w:numPr>
        <w:tabs>
          <w:tab w:val="left" w:pos="540"/>
        </w:tabs>
        <w:jc w:val="both"/>
        <w:rPr>
          <w:rFonts w:ascii="Arial" w:eastAsia="Calibri" w:hAnsi="Arial" w:cs="Arial"/>
          <w:b/>
          <w:sz w:val="32"/>
          <w:szCs w:val="32"/>
        </w:rPr>
      </w:pPr>
      <w:r w:rsidRPr="00417907">
        <w:rPr>
          <w:rFonts w:ascii="Arial" w:eastAsia="Calibri" w:hAnsi="Arial" w:cs="Arial"/>
          <w:b/>
          <w:sz w:val="32"/>
          <w:szCs w:val="32"/>
        </w:rPr>
        <w:lastRenderedPageBreak/>
        <w:t>THE DEVELOPMENT</w:t>
      </w:r>
    </w:p>
    <w:p w:rsidR="00540D49" w:rsidRPr="00C0035D" w:rsidRDefault="00540D49" w:rsidP="00FD4B01">
      <w:pPr>
        <w:ind w:left="567" w:hanging="567"/>
        <w:jc w:val="both"/>
        <w:rPr>
          <w:rFonts w:ascii="Arial" w:hAnsi="Arial" w:cs="Arial"/>
          <w:b/>
          <w:szCs w:val="22"/>
        </w:rPr>
      </w:pPr>
    </w:p>
    <w:p w:rsidR="00540D49" w:rsidRPr="00C0035D" w:rsidRDefault="00FB1A4E" w:rsidP="00FD4B01">
      <w:pPr>
        <w:tabs>
          <w:tab w:val="left" w:pos="540"/>
        </w:tabs>
        <w:jc w:val="both"/>
        <w:rPr>
          <w:rFonts w:ascii="Arial" w:hAnsi="Arial" w:cs="Arial"/>
          <w:b/>
          <w:sz w:val="22"/>
          <w:szCs w:val="22"/>
        </w:rPr>
      </w:pPr>
      <w:r>
        <w:rPr>
          <w:rFonts w:ascii="Arial" w:hAnsi="Arial" w:cs="Arial"/>
          <w:b/>
          <w:sz w:val="22"/>
          <w:szCs w:val="22"/>
        </w:rPr>
        <w:t xml:space="preserve">         </w:t>
      </w:r>
      <w:r w:rsidR="00540D49" w:rsidRPr="00C0035D">
        <w:rPr>
          <w:rFonts w:ascii="Arial" w:hAnsi="Arial" w:cs="Arial"/>
          <w:b/>
          <w:sz w:val="22"/>
          <w:szCs w:val="22"/>
        </w:rPr>
        <w:t>Approved Plans</w:t>
      </w:r>
    </w:p>
    <w:p w:rsidR="00540D49" w:rsidRPr="00C0035D" w:rsidRDefault="00540D49" w:rsidP="00FD4B01">
      <w:pPr>
        <w:ind w:left="-360"/>
        <w:jc w:val="both"/>
        <w:rPr>
          <w:rFonts w:ascii="Arial" w:hAnsi="Arial" w:cs="Arial"/>
          <w:b/>
          <w:sz w:val="22"/>
          <w:szCs w:val="22"/>
        </w:rPr>
      </w:pPr>
    </w:p>
    <w:p w:rsidR="00540D49" w:rsidRPr="00C0035D" w:rsidRDefault="00540D49" w:rsidP="00094FDD">
      <w:pPr>
        <w:numPr>
          <w:ilvl w:val="0"/>
          <w:numId w:val="4"/>
        </w:numPr>
        <w:jc w:val="both"/>
        <w:rPr>
          <w:rFonts w:ascii="Arial" w:hAnsi="Arial" w:cs="Arial"/>
          <w:sz w:val="22"/>
          <w:szCs w:val="22"/>
        </w:rPr>
      </w:pPr>
      <w:r w:rsidRPr="00C0035D">
        <w:rPr>
          <w:rFonts w:ascii="Arial" w:hAnsi="Arial" w:cs="Arial"/>
          <w:sz w:val="22"/>
          <w:szCs w:val="22"/>
        </w:rPr>
        <w:t>Development the subject of this determination notice must be carried out strictly in accordance with the accompanying plans and reports</w:t>
      </w:r>
      <w:r w:rsidR="00D610BC">
        <w:rPr>
          <w:rFonts w:ascii="Arial" w:hAnsi="Arial" w:cs="Arial"/>
          <w:sz w:val="22"/>
          <w:szCs w:val="22"/>
        </w:rPr>
        <w:t xml:space="preserve"> listed below and stamped DA-</w:t>
      </w:r>
      <w:r w:rsidR="008A7B0E">
        <w:rPr>
          <w:rFonts w:ascii="Arial" w:hAnsi="Arial" w:cs="Arial"/>
          <w:sz w:val="22"/>
          <w:szCs w:val="22"/>
        </w:rPr>
        <w:t>681</w:t>
      </w:r>
      <w:r w:rsidR="00D610BC">
        <w:rPr>
          <w:rFonts w:ascii="Arial" w:hAnsi="Arial" w:cs="Arial"/>
          <w:sz w:val="22"/>
          <w:szCs w:val="22"/>
        </w:rPr>
        <w:t>/2018</w:t>
      </w:r>
      <w:r w:rsidRPr="00C0035D">
        <w:rPr>
          <w:rFonts w:ascii="Arial" w:hAnsi="Arial" w:cs="Arial"/>
          <w:sz w:val="22"/>
          <w:szCs w:val="22"/>
        </w:rPr>
        <w:t>, except where modified by the undermentioned conditions or marked in red by Council:</w:t>
      </w:r>
    </w:p>
    <w:p w:rsidR="00540D49" w:rsidRPr="00C0035D" w:rsidRDefault="00540D49" w:rsidP="00FD4B01">
      <w:pPr>
        <w:jc w:val="both"/>
        <w:rPr>
          <w:rFonts w:ascii="Arial" w:hAnsi="Arial" w:cs="Arial"/>
          <w:color w:val="FF0000"/>
          <w:sz w:val="22"/>
          <w:szCs w:val="22"/>
          <w:highlight w:val="yellow"/>
        </w:rPr>
      </w:pPr>
    </w:p>
    <w:p w:rsidR="00540D49" w:rsidRPr="00C0035D" w:rsidRDefault="00540D49" w:rsidP="00094FDD">
      <w:pPr>
        <w:numPr>
          <w:ilvl w:val="1"/>
          <w:numId w:val="4"/>
        </w:numPr>
        <w:tabs>
          <w:tab w:val="clear" w:pos="1068"/>
          <w:tab w:val="num" w:pos="1276"/>
        </w:tabs>
        <w:ind w:left="1260" w:hanging="693"/>
        <w:jc w:val="both"/>
        <w:rPr>
          <w:rFonts w:ascii="Arial" w:hAnsi="Arial" w:cs="Arial"/>
          <w:sz w:val="22"/>
          <w:szCs w:val="22"/>
        </w:rPr>
      </w:pPr>
      <w:r w:rsidRPr="00C0035D">
        <w:rPr>
          <w:rFonts w:ascii="Arial" w:hAnsi="Arial" w:cs="Arial"/>
          <w:sz w:val="22"/>
          <w:szCs w:val="22"/>
        </w:rPr>
        <w:t xml:space="preserve">Architectural </w:t>
      </w:r>
      <w:r w:rsidR="00D12705">
        <w:rPr>
          <w:rFonts w:ascii="Arial" w:hAnsi="Arial" w:cs="Arial"/>
          <w:sz w:val="22"/>
          <w:szCs w:val="22"/>
        </w:rPr>
        <w:t xml:space="preserve">and Landscape </w:t>
      </w:r>
      <w:r w:rsidRPr="00C0035D">
        <w:rPr>
          <w:rFonts w:ascii="Arial" w:hAnsi="Arial" w:cs="Arial"/>
          <w:sz w:val="22"/>
          <w:szCs w:val="22"/>
        </w:rPr>
        <w:t xml:space="preserve">Plans </w:t>
      </w:r>
    </w:p>
    <w:p w:rsidR="00540D49" w:rsidRPr="00C0035D" w:rsidRDefault="00540D49" w:rsidP="00FD4B01">
      <w:pPr>
        <w:ind w:left="1080"/>
        <w:jc w:val="both"/>
        <w:rPr>
          <w:rFonts w:ascii="Arial" w:hAnsi="Arial" w:cs="Arial"/>
          <w:color w:val="FF0000"/>
          <w:sz w:val="22"/>
          <w:szCs w:val="22"/>
        </w:rPr>
      </w:pPr>
    </w:p>
    <w:tbl>
      <w:tblPr>
        <w:tblW w:w="8354" w:type="dxa"/>
        <w:tblInd w:w="5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276"/>
        <w:gridCol w:w="2835"/>
        <w:gridCol w:w="1134"/>
        <w:gridCol w:w="1559"/>
        <w:gridCol w:w="1550"/>
      </w:tblGrid>
      <w:tr w:rsidR="00540D49" w:rsidRPr="004B224A" w:rsidTr="004B224A">
        <w:tc>
          <w:tcPr>
            <w:tcW w:w="1276" w:type="dxa"/>
            <w:shd w:val="clear" w:color="auto" w:fill="F2F2F2"/>
            <w:tcMar>
              <w:top w:w="57" w:type="dxa"/>
              <w:left w:w="57" w:type="dxa"/>
              <w:bottom w:w="57" w:type="dxa"/>
              <w:right w:w="57" w:type="dxa"/>
            </w:tcMar>
            <w:vAlign w:val="center"/>
          </w:tcPr>
          <w:p w:rsidR="00540D49" w:rsidRPr="004B224A" w:rsidRDefault="00E60E6C" w:rsidP="00216955">
            <w:pPr>
              <w:jc w:val="center"/>
              <w:rPr>
                <w:rFonts w:ascii="Arial" w:hAnsi="Arial" w:cs="Arial"/>
                <w:b/>
                <w:bCs/>
                <w:sz w:val="22"/>
                <w:szCs w:val="22"/>
              </w:rPr>
            </w:pPr>
            <w:r w:rsidRPr="004B224A">
              <w:rPr>
                <w:rFonts w:ascii="Arial" w:hAnsi="Arial" w:cs="Arial"/>
                <w:b/>
                <w:bCs/>
                <w:sz w:val="22"/>
                <w:szCs w:val="22"/>
              </w:rPr>
              <w:t>Drawing No.</w:t>
            </w:r>
          </w:p>
        </w:tc>
        <w:tc>
          <w:tcPr>
            <w:tcW w:w="2835" w:type="dxa"/>
            <w:shd w:val="clear" w:color="auto" w:fill="F2F2F2"/>
            <w:tcMar>
              <w:top w:w="57" w:type="dxa"/>
              <w:left w:w="57" w:type="dxa"/>
              <w:bottom w:w="57" w:type="dxa"/>
              <w:right w:w="57" w:type="dxa"/>
            </w:tcMar>
            <w:vAlign w:val="center"/>
          </w:tcPr>
          <w:p w:rsidR="00540D49" w:rsidRPr="004B224A" w:rsidRDefault="00E60E6C" w:rsidP="00216955">
            <w:pPr>
              <w:jc w:val="center"/>
              <w:rPr>
                <w:rFonts w:ascii="Arial" w:hAnsi="Arial" w:cs="Arial"/>
                <w:b/>
                <w:bCs/>
                <w:sz w:val="22"/>
                <w:szCs w:val="22"/>
              </w:rPr>
            </w:pPr>
            <w:r w:rsidRPr="004B224A">
              <w:rPr>
                <w:rFonts w:ascii="Arial" w:hAnsi="Arial" w:cs="Arial"/>
                <w:b/>
                <w:bCs/>
                <w:sz w:val="22"/>
                <w:szCs w:val="22"/>
              </w:rPr>
              <w:t>Description</w:t>
            </w:r>
          </w:p>
        </w:tc>
        <w:tc>
          <w:tcPr>
            <w:tcW w:w="1134" w:type="dxa"/>
            <w:shd w:val="clear" w:color="auto" w:fill="F2F2F2"/>
            <w:tcMar>
              <w:top w:w="57" w:type="dxa"/>
              <w:left w:w="57" w:type="dxa"/>
              <w:bottom w:w="57" w:type="dxa"/>
              <w:right w:w="57" w:type="dxa"/>
            </w:tcMar>
            <w:vAlign w:val="center"/>
          </w:tcPr>
          <w:p w:rsidR="00540D49" w:rsidRPr="004B224A" w:rsidRDefault="00540D49" w:rsidP="00216955">
            <w:pPr>
              <w:jc w:val="center"/>
              <w:rPr>
                <w:rFonts w:ascii="Arial" w:hAnsi="Arial" w:cs="Arial"/>
                <w:b/>
                <w:bCs/>
                <w:sz w:val="22"/>
                <w:szCs w:val="22"/>
              </w:rPr>
            </w:pPr>
            <w:r w:rsidRPr="004B224A">
              <w:rPr>
                <w:rFonts w:ascii="Arial" w:hAnsi="Arial" w:cs="Arial"/>
                <w:b/>
                <w:bCs/>
                <w:sz w:val="22"/>
                <w:szCs w:val="22"/>
              </w:rPr>
              <w:t>Revision No.</w:t>
            </w:r>
          </w:p>
        </w:tc>
        <w:tc>
          <w:tcPr>
            <w:tcW w:w="1559" w:type="dxa"/>
            <w:shd w:val="clear" w:color="auto" w:fill="F2F2F2"/>
            <w:tcMar>
              <w:top w:w="57" w:type="dxa"/>
              <w:left w:w="57" w:type="dxa"/>
              <w:bottom w:w="57" w:type="dxa"/>
              <w:right w:w="57" w:type="dxa"/>
            </w:tcMar>
            <w:vAlign w:val="center"/>
          </w:tcPr>
          <w:p w:rsidR="00540D49" w:rsidRPr="004B224A" w:rsidRDefault="00540D49" w:rsidP="00216955">
            <w:pPr>
              <w:jc w:val="center"/>
              <w:rPr>
                <w:rFonts w:ascii="Arial" w:hAnsi="Arial" w:cs="Arial"/>
                <w:b/>
                <w:bCs/>
                <w:sz w:val="22"/>
                <w:szCs w:val="22"/>
              </w:rPr>
            </w:pPr>
            <w:r w:rsidRPr="004B224A">
              <w:rPr>
                <w:rFonts w:ascii="Arial" w:hAnsi="Arial" w:cs="Arial"/>
                <w:b/>
                <w:bCs/>
                <w:sz w:val="22"/>
                <w:szCs w:val="22"/>
              </w:rPr>
              <w:t>Date</w:t>
            </w:r>
          </w:p>
        </w:tc>
        <w:tc>
          <w:tcPr>
            <w:tcW w:w="1550" w:type="dxa"/>
            <w:shd w:val="clear" w:color="auto" w:fill="F2F2F2"/>
            <w:tcMar>
              <w:top w:w="57" w:type="dxa"/>
              <w:left w:w="57" w:type="dxa"/>
              <w:bottom w:w="57" w:type="dxa"/>
              <w:right w:w="57" w:type="dxa"/>
            </w:tcMar>
            <w:vAlign w:val="center"/>
          </w:tcPr>
          <w:p w:rsidR="00540D49" w:rsidRPr="004B224A" w:rsidRDefault="00540D49" w:rsidP="00216955">
            <w:pPr>
              <w:jc w:val="center"/>
              <w:rPr>
                <w:rFonts w:ascii="Arial" w:hAnsi="Arial" w:cs="Arial"/>
                <w:b/>
                <w:bCs/>
                <w:sz w:val="22"/>
                <w:szCs w:val="22"/>
              </w:rPr>
            </w:pPr>
            <w:r w:rsidRPr="004B224A">
              <w:rPr>
                <w:rFonts w:ascii="Arial" w:hAnsi="Arial" w:cs="Arial"/>
                <w:b/>
                <w:bCs/>
                <w:sz w:val="22"/>
                <w:szCs w:val="22"/>
              </w:rPr>
              <w:t>Prepared by</w:t>
            </w:r>
          </w:p>
        </w:tc>
      </w:tr>
      <w:tr w:rsidR="00E60E6C" w:rsidRPr="00E45D09" w:rsidTr="004B224A">
        <w:trPr>
          <w:trHeight w:val="323"/>
        </w:trPr>
        <w:tc>
          <w:tcPr>
            <w:tcW w:w="1276" w:type="dxa"/>
            <w:tcMar>
              <w:top w:w="57" w:type="dxa"/>
              <w:left w:w="57" w:type="dxa"/>
              <w:bottom w:w="57" w:type="dxa"/>
              <w:right w:w="57" w:type="dxa"/>
            </w:tcMar>
          </w:tcPr>
          <w:p w:rsidR="00E60E6C" w:rsidRPr="00E60E6C" w:rsidRDefault="00E60E6C" w:rsidP="00E60E6C">
            <w:pPr>
              <w:rPr>
                <w:rFonts w:ascii="Arial" w:hAnsi="Arial" w:cs="Arial"/>
              </w:rPr>
            </w:pPr>
            <w:r w:rsidRPr="00E60E6C">
              <w:rPr>
                <w:rFonts w:ascii="Arial" w:hAnsi="Arial" w:cs="Arial"/>
              </w:rPr>
              <w:t>DA103</w:t>
            </w:r>
          </w:p>
        </w:tc>
        <w:tc>
          <w:tcPr>
            <w:tcW w:w="2835" w:type="dxa"/>
            <w:tcMar>
              <w:top w:w="57" w:type="dxa"/>
              <w:left w:w="57" w:type="dxa"/>
              <w:bottom w:w="57" w:type="dxa"/>
              <w:right w:w="57" w:type="dxa"/>
            </w:tcMar>
          </w:tcPr>
          <w:p w:rsidR="00E60E6C" w:rsidRPr="00E60E6C" w:rsidRDefault="00E60E6C" w:rsidP="00E60E6C">
            <w:pPr>
              <w:rPr>
                <w:rFonts w:ascii="Arial" w:hAnsi="Arial" w:cs="Arial"/>
              </w:rPr>
            </w:pPr>
            <w:r w:rsidRPr="00E60E6C">
              <w:rPr>
                <w:rFonts w:ascii="Arial" w:hAnsi="Arial" w:cs="Arial"/>
              </w:rPr>
              <w:t>Site Plan</w:t>
            </w:r>
          </w:p>
        </w:tc>
        <w:tc>
          <w:tcPr>
            <w:tcW w:w="1134" w:type="dxa"/>
            <w:tcMar>
              <w:top w:w="57" w:type="dxa"/>
              <w:left w:w="57" w:type="dxa"/>
              <w:bottom w:w="57" w:type="dxa"/>
              <w:right w:w="57" w:type="dxa"/>
            </w:tcMar>
          </w:tcPr>
          <w:p w:rsidR="00E60E6C" w:rsidRPr="00E60E6C" w:rsidRDefault="00E60E6C" w:rsidP="00E60E6C">
            <w:pPr>
              <w:rPr>
                <w:rFonts w:ascii="Arial" w:hAnsi="Arial" w:cs="Arial"/>
              </w:rPr>
            </w:pPr>
            <w:r w:rsidRPr="00E60E6C">
              <w:rPr>
                <w:rFonts w:ascii="Arial" w:hAnsi="Arial" w:cs="Arial"/>
              </w:rPr>
              <w:t>A</w:t>
            </w:r>
          </w:p>
        </w:tc>
        <w:tc>
          <w:tcPr>
            <w:tcW w:w="1559" w:type="dxa"/>
            <w:tcMar>
              <w:top w:w="57" w:type="dxa"/>
              <w:left w:w="57" w:type="dxa"/>
              <w:bottom w:w="57" w:type="dxa"/>
              <w:right w:w="57" w:type="dxa"/>
            </w:tcMar>
            <w:vAlign w:val="center"/>
          </w:tcPr>
          <w:p w:rsidR="00E60E6C" w:rsidRPr="00CD3801" w:rsidRDefault="004D246D" w:rsidP="00E60E6C">
            <w:pPr>
              <w:jc w:val="both"/>
              <w:rPr>
                <w:rFonts w:ascii="Arial" w:hAnsi="Arial" w:cs="Arial"/>
                <w:sz w:val="22"/>
                <w:szCs w:val="22"/>
              </w:rPr>
            </w:pPr>
            <w:r w:rsidRPr="00CD3801">
              <w:rPr>
                <w:rFonts w:ascii="Arial" w:hAnsi="Arial" w:cs="Arial"/>
                <w:sz w:val="22"/>
                <w:szCs w:val="22"/>
              </w:rPr>
              <w:t>22/03/19</w:t>
            </w:r>
          </w:p>
        </w:tc>
        <w:tc>
          <w:tcPr>
            <w:tcW w:w="1550" w:type="dxa"/>
            <w:tcMar>
              <w:top w:w="57" w:type="dxa"/>
              <w:left w:w="57" w:type="dxa"/>
              <w:bottom w:w="57" w:type="dxa"/>
              <w:right w:w="57" w:type="dxa"/>
            </w:tcMar>
          </w:tcPr>
          <w:p w:rsidR="00E60E6C" w:rsidRPr="00CD3801" w:rsidRDefault="00E60E6C" w:rsidP="00E60E6C">
            <w:pPr>
              <w:rPr>
                <w:rFonts w:ascii="Arial" w:hAnsi="Arial" w:cs="Arial"/>
                <w:sz w:val="22"/>
                <w:szCs w:val="22"/>
              </w:rPr>
            </w:pPr>
            <w:r w:rsidRPr="00CD3801">
              <w:rPr>
                <w:rFonts w:ascii="Arial" w:hAnsi="Arial" w:cs="Arial"/>
                <w:sz w:val="22"/>
                <w:szCs w:val="22"/>
              </w:rPr>
              <w:t>DKO</w:t>
            </w:r>
          </w:p>
        </w:tc>
      </w:tr>
      <w:tr w:rsidR="00E60E6C" w:rsidRPr="00E45D09" w:rsidTr="004B224A">
        <w:trPr>
          <w:trHeight w:val="323"/>
        </w:trPr>
        <w:tc>
          <w:tcPr>
            <w:tcW w:w="1276" w:type="dxa"/>
            <w:tcMar>
              <w:top w:w="57" w:type="dxa"/>
              <w:left w:w="57" w:type="dxa"/>
              <w:bottom w:w="57" w:type="dxa"/>
              <w:right w:w="57" w:type="dxa"/>
            </w:tcMar>
          </w:tcPr>
          <w:p w:rsidR="00E60E6C" w:rsidRPr="00E60E6C" w:rsidRDefault="00E60E6C" w:rsidP="00E60E6C">
            <w:pPr>
              <w:rPr>
                <w:rFonts w:ascii="Arial" w:hAnsi="Arial" w:cs="Arial"/>
              </w:rPr>
            </w:pPr>
            <w:r w:rsidRPr="00E60E6C">
              <w:rPr>
                <w:rFonts w:ascii="Arial" w:hAnsi="Arial" w:cs="Arial"/>
              </w:rPr>
              <w:t>DA107</w:t>
            </w:r>
          </w:p>
        </w:tc>
        <w:tc>
          <w:tcPr>
            <w:tcW w:w="2835" w:type="dxa"/>
            <w:tcMar>
              <w:top w:w="57" w:type="dxa"/>
              <w:left w:w="57" w:type="dxa"/>
              <w:bottom w:w="57" w:type="dxa"/>
              <w:right w:w="57" w:type="dxa"/>
            </w:tcMar>
          </w:tcPr>
          <w:p w:rsidR="00E60E6C" w:rsidRPr="00E60E6C" w:rsidRDefault="00E60E6C" w:rsidP="00E60E6C">
            <w:pPr>
              <w:rPr>
                <w:rFonts w:ascii="Arial" w:hAnsi="Arial" w:cs="Arial"/>
              </w:rPr>
            </w:pPr>
            <w:r w:rsidRPr="00E60E6C">
              <w:rPr>
                <w:rFonts w:ascii="Arial" w:hAnsi="Arial" w:cs="Arial"/>
              </w:rPr>
              <w:t>Demolition Plan</w:t>
            </w:r>
          </w:p>
        </w:tc>
        <w:tc>
          <w:tcPr>
            <w:tcW w:w="1134" w:type="dxa"/>
            <w:tcMar>
              <w:top w:w="57" w:type="dxa"/>
              <w:left w:w="57" w:type="dxa"/>
              <w:bottom w:w="57" w:type="dxa"/>
              <w:right w:w="57" w:type="dxa"/>
            </w:tcMar>
          </w:tcPr>
          <w:p w:rsidR="00E60E6C" w:rsidRPr="00E60E6C" w:rsidRDefault="00E60E6C" w:rsidP="00E60E6C">
            <w:pPr>
              <w:rPr>
                <w:rFonts w:ascii="Arial" w:hAnsi="Arial" w:cs="Arial"/>
              </w:rPr>
            </w:pPr>
            <w:r w:rsidRPr="00E60E6C">
              <w:rPr>
                <w:rFonts w:ascii="Arial" w:hAnsi="Arial" w:cs="Arial"/>
              </w:rPr>
              <w:t>A</w:t>
            </w:r>
          </w:p>
        </w:tc>
        <w:tc>
          <w:tcPr>
            <w:tcW w:w="1559" w:type="dxa"/>
            <w:tcMar>
              <w:top w:w="57" w:type="dxa"/>
              <w:left w:w="57" w:type="dxa"/>
              <w:bottom w:w="57" w:type="dxa"/>
              <w:right w:w="57" w:type="dxa"/>
            </w:tcMar>
            <w:vAlign w:val="center"/>
          </w:tcPr>
          <w:p w:rsidR="00E60E6C" w:rsidRPr="00CD3801" w:rsidRDefault="004D246D" w:rsidP="00E60E6C">
            <w:pPr>
              <w:jc w:val="both"/>
              <w:rPr>
                <w:rFonts w:ascii="Arial" w:hAnsi="Arial" w:cs="Arial"/>
                <w:sz w:val="22"/>
                <w:szCs w:val="22"/>
              </w:rPr>
            </w:pPr>
            <w:r w:rsidRPr="00CD3801">
              <w:rPr>
                <w:rFonts w:ascii="Arial" w:hAnsi="Arial" w:cs="Arial"/>
                <w:sz w:val="22"/>
                <w:szCs w:val="22"/>
              </w:rPr>
              <w:t>22/03/19</w:t>
            </w:r>
          </w:p>
        </w:tc>
        <w:tc>
          <w:tcPr>
            <w:tcW w:w="1550" w:type="dxa"/>
            <w:tcMar>
              <w:top w:w="57" w:type="dxa"/>
              <w:left w:w="57" w:type="dxa"/>
              <w:bottom w:w="57" w:type="dxa"/>
              <w:right w:w="57" w:type="dxa"/>
            </w:tcMar>
          </w:tcPr>
          <w:p w:rsidR="00E60E6C" w:rsidRPr="00CD3801" w:rsidRDefault="00E60E6C" w:rsidP="00E60E6C">
            <w:pPr>
              <w:rPr>
                <w:rFonts w:ascii="Arial" w:hAnsi="Arial" w:cs="Arial"/>
                <w:sz w:val="22"/>
                <w:szCs w:val="22"/>
              </w:rPr>
            </w:pPr>
            <w:r w:rsidRPr="00CD3801">
              <w:rPr>
                <w:rFonts w:ascii="Arial" w:hAnsi="Arial" w:cs="Arial"/>
                <w:sz w:val="22"/>
                <w:szCs w:val="22"/>
              </w:rPr>
              <w:t>DKO</w:t>
            </w:r>
          </w:p>
        </w:tc>
      </w:tr>
      <w:tr w:rsidR="00E60E6C" w:rsidRPr="00E45D09" w:rsidTr="004B224A">
        <w:trPr>
          <w:trHeight w:val="323"/>
        </w:trPr>
        <w:tc>
          <w:tcPr>
            <w:tcW w:w="1276" w:type="dxa"/>
            <w:tcMar>
              <w:top w:w="57" w:type="dxa"/>
              <w:left w:w="57" w:type="dxa"/>
              <w:bottom w:w="57" w:type="dxa"/>
              <w:right w:w="57" w:type="dxa"/>
            </w:tcMar>
          </w:tcPr>
          <w:p w:rsidR="00E60E6C" w:rsidRPr="00E60E6C" w:rsidRDefault="00E60E6C" w:rsidP="00E60E6C">
            <w:pPr>
              <w:rPr>
                <w:rFonts w:ascii="Arial" w:hAnsi="Arial" w:cs="Arial"/>
              </w:rPr>
            </w:pPr>
            <w:r w:rsidRPr="00E60E6C">
              <w:rPr>
                <w:rFonts w:ascii="Arial" w:hAnsi="Arial" w:cs="Arial"/>
              </w:rPr>
              <w:t>DA200</w:t>
            </w:r>
          </w:p>
        </w:tc>
        <w:tc>
          <w:tcPr>
            <w:tcW w:w="2835" w:type="dxa"/>
            <w:tcMar>
              <w:top w:w="57" w:type="dxa"/>
              <w:left w:w="57" w:type="dxa"/>
              <w:bottom w:w="57" w:type="dxa"/>
              <w:right w:w="57" w:type="dxa"/>
            </w:tcMar>
          </w:tcPr>
          <w:p w:rsidR="00E60E6C" w:rsidRPr="00E60E6C" w:rsidRDefault="00E60E6C" w:rsidP="00E60E6C">
            <w:pPr>
              <w:rPr>
                <w:rFonts w:ascii="Arial" w:hAnsi="Arial" w:cs="Arial"/>
              </w:rPr>
            </w:pPr>
            <w:r w:rsidRPr="00E60E6C">
              <w:rPr>
                <w:rFonts w:ascii="Arial" w:hAnsi="Arial" w:cs="Arial"/>
              </w:rPr>
              <w:t>Ground Floor Plan</w:t>
            </w:r>
          </w:p>
        </w:tc>
        <w:tc>
          <w:tcPr>
            <w:tcW w:w="1134" w:type="dxa"/>
            <w:tcMar>
              <w:top w:w="57" w:type="dxa"/>
              <w:left w:w="57" w:type="dxa"/>
              <w:bottom w:w="57" w:type="dxa"/>
              <w:right w:w="57" w:type="dxa"/>
            </w:tcMar>
          </w:tcPr>
          <w:p w:rsidR="00E60E6C" w:rsidRPr="00E60E6C" w:rsidRDefault="00E60E6C" w:rsidP="00E60E6C">
            <w:pPr>
              <w:rPr>
                <w:rFonts w:ascii="Arial" w:hAnsi="Arial" w:cs="Arial"/>
              </w:rPr>
            </w:pPr>
            <w:r w:rsidRPr="00E60E6C">
              <w:rPr>
                <w:rFonts w:ascii="Arial" w:hAnsi="Arial" w:cs="Arial"/>
              </w:rPr>
              <w:t>C</w:t>
            </w:r>
          </w:p>
        </w:tc>
        <w:tc>
          <w:tcPr>
            <w:tcW w:w="1559" w:type="dxa"/>
            <w:tcMar>
              <w:top w:w="57" w:type="dxa"/>
              <w:left w:w="57" w:type="dxa"/>
              <w:bottom w:w="57" w:type="dxa"/>
              <w:right w:w="57" w:type="dxa"/>
            </w:tcMar>
            <w:vAlign w:val="center"/>
          </w:tcPr>
          <w:p w:rsidR="00E60E6C" w:rsidRPr="00CD3801" w:rsidRDefault="004D246D" w:rsidP="00E60E6C">
            <w:pPr>
              <w:jc w:val="both"/>
              <w:rPr>
                <w:rFonts w:ascii="Arial" w:hAnsi="Arial" w:cs="Arial"/>
                <w:sz w:val="22"/>
                <w:szCs w:val="22"/>
              </w:rPr>
            </w:pPr>
            <w:r w:rsidRPr="00CD3801">
              <w:rPr>
                <w:rFonts w:ascii="Arial" w:hAnsi="Arial" w:cs="Arial"/>
                <w:sz w:val="22"/>
                <w:szCs w:val="22"/>
              </w:rPr>
              <w:t>11/11/19</w:t>
            </w:r>
          </w:p>
        </w:tc>
        <w:tc>
          <w:tcPr>
            <w:tcW w:w="1550" w:type="dxa"/>
            <w:tcMar>
              <w:top w:w="57" w:type="dxa"/>
              <w:left w:w="57" w:type="dxa"/>
              <w:bottom w:w="57" w:type="dxa"/>
              <w:right w:w="57" w:type="dxa"/>
            </w:tcMar>
          </w:tcPr>
          <w:p w:rsidR="00E60E6C" w:rsidRPr="00CD3801" w:rsidRDefault="00E60E6C" w:rsidP="00E60E6C">
            <w:pPr>
              <w:rPr>
                <w:rFonts w:ascii="Arial" w:hAnsi="Arial" w:cs="Arial"/>
                <w:sz w:val="22"/>
                <w:szCs w:val="22"/>
              </w:rPr>
            </w:pPr>
            <w:r w:rsidRPr="00CD3801">
              <w:rPr>
                <w:rFonts w:ascii="Arial" w:hAnsi="Arial" w:cs="Arial"/>
                <w:sz w:val="22"/>
                <w:szCs w:val="22"/>
              </w:rPr>
              <w:t>DKO</w:t>
            </w:r>
          </w:p>
        </w:tc>
      </w:tr>
      <w:tr w:rsidR="00E60E6C" w:rsidRPr="00E45D09" w:rsidTr="004B224A">
        <w:trPr>
          <w:trHeight w:val="323"/>
        </w:trPr>
        <w:tc>
          <w:tcPr>
            <w:tcW w:w="1276" w:type="dxa"/>
            <w:tcMar>
              <w:top w:w="57" w:type="dxa"/>
              <w:left w:w="57" w:type="dxa"/>
              <w:bottom w:w="57" w:type="dxa"/>
              <w:right w:w="57" w:type="dxa"/>
            </w:tcMar>
          </w:tcPr>
          <w:p w:rsidR="00E60E6C" w:rsidRPr="00E60E6C" w:rsidRDefault="00E60E6C" w:rsidP="00E60E6C">
            <w:pPr>
              <w:rPr>
                <w:rFonts w:ascii="Arial" w:hAnsi="Arial" w:cs="Arial"/>
              </w:rPr>
            </w:pPr>
            <w:r w:rsidRPr="00E60E6C">
              <w:rPr>
                <w:rFonts w:ascii="Arial" w:hAnsi="Arial" w:cs="Arial"/>
              </w:rPr>
              <w:t>DA201</w:t>
            </w:r>
          </w:p>
        </w:tc>
        <w:tc>
          <w:tcPr>
            <w:tcW w:w="2835" w:type="dxa"/>
            <w:tcMar>
              <w:top w:w="57" w:type="dxa"/>
              <w:left w:w="57" w:type="dxa"/>
              <w:bottom w:w="57" w:type="dxa"/>
              <w:right w:w="57" w:type="dxa"/>
            </w:tcMar>
          </w:tcPr>
          <w:p w:rsidR="00E60E6C" w:rsidRPr="00E60E6C" w:rsidRDefault="00E60E6C" w:rsidP="00E60E6C">
            <w:pPr>
              <w:rPr>
                <w:rFonts w:ascii="Arial" w:hAnsi="Arial" w:cs="Arial"/>
              </w:rPr>
            </w:pPr>
            <w:r w:rsidRPr="00E60E6C">
              <w:rPr>
                <w:rFonts w:ascii="Arial" w:hAnsi="Arial" w:cs="Arial"/>
              </w:rPr>
              <w:t>Level 1</w:t>
            </w:r>
          </w:p>
        </w:tc>
        <w:tc>
          <w:tcPr>
            <w:tcW w:w="1134" w:type="dxa"/>
            <w:tcMar>
              <w:top w:w="57" w:type="dxa"/>
              <w:left w:w="57" w:type="dxa"/>
              <w:bottom w:w="57" w:type="dxa"/>
              <w:right w:w="57" w:type="dxa"/>
            </w:tcMar>
          </w:tcPr>
          <w:p w:rsidR="00E60E6C" w:rsidRPr="00E60E6C" w:rsidRDefault="00E60E6C" w:rsidP="00E60E6C">
            <w:pPr>
              <w:rPr>
                <w:rFonts w:ascii="Arial" w:hAnsi="Arial" w:cs="Arial"/>
              </w:rPr>
            </w:pPr>
            <w:r w:rsidRPr="00E60E6C">
              <w:rPr>
                <w:rFonts w:ascii="Arial" w:hAnsi="Arial" w:cs="Arial"/>
              </w:rPr>
              <w:t>A</w:t>
            </w:r>
          </w:p>
        </w:tc>
        <w:tc>
          <w:tcPr>
            <w:tcW w:w="1559" w:type="dxa"/>
            <w:tcMar>
              <w:top w:w="57" w:type="dxa"/>
              <w:left w:w="57" w:type="dxa"/>
              <w:bottom w:w="57" w:type="dxa"/>
              <w:right w:w="57" w:type="dxa"/>
            </w:tcMar>
            <w:vAlign w:val="center"/>
          </w:tcPr>
          <w:p w:rsidR="00E60E6C" w:rsidRPr="00CD3801" w:rsidRDefault="004D246D" w:rsidP="004C63A4">
            <w:pPr>
              <w:jc w:val="both"/>
              <w:rPr>
                <w:rFonts w:ascii="Arial" w:hAnsi="Arial" w:cs="Arial"/>
                <w:sz w:val="22"/>
                <w:szCs w:val="22"/>
              </w:rPr>
            </w:pPr>
            <w:r w:rsidRPr="00CD3801">
              <w:rPr>
                <w:rFonts w:ascii="Arial" w:hAnsi="Arial" w:cs="Arial"/>
                <w:sz w:val="22"/>
                <w:szCs w:val="22"/>
              </w:rPr>
              <w:t>22/</w:t>
            </w:r>
            <w:r w:rsidR="004C63A4" w:rsidRPr="00CD3801">
              <w:rPr>
                <w:rFonts w:ascii="Arial" w:hAnsi="Arial" w:cs="Arial"/>
                <w:sz w:val="22"/>
                <w:szCs w:val="22"/>
              </w:rPr>
              <w:t>03</w:t>
            </w:r>
            <w:r w:rsidRPr="00CD3801">
              <w:rPr>
                <w:rFonts w:ascii="Arial" w:hAnsi="Arial" w:cs="Arial"/>
                <w:sz w:val="22"/>
                <w:szCs w:val="22"/>
              </w:rPr>
              <w:t>/19</w:t>
            </w:r>
          </w:p>
        </w:tc>
        <w:tc>
          <w:tcPr>
            <w:tcW w:w="1550" w:type="dxa"/>
            <w:tcMar>
              <w:top w:w="57" w:type="dxa"/>
              <w:left w:w="57" w:type="dxa"/>
              <w:bottom w:w="57" w:type="dxa"/>
              <w:right w:w="57" w:type="dxa"/>
            </w:tcMar>
          </w:tcPr>
          <w:p w:rsidR="00E60E6C" w:rsidRPr="00CD3801" w:rsidRDefault="00E60E6C" w:rsidP="00E60E6C">
            <w:pPr>
              <w:rPr>
                <w:rFonts w:ascii="Arial" w:hAnsi="Arial" w:cs="Arial"/>
                <w:sz w:val="22"/>
                <w:szCs w:val="22"/>
              </w:rPr>
            </w:pPr>
            <w:r w:rsidRPr="00CD3801">
              <w:rPr>
                <w:rFonts w:ascii="Arial" w:hAnsi="Arial" w:cs="Arial"/>
                <w:sz w:val="22"/>
                <w:szCs w:val="22"/>
              </w:rPr>
              <w:t>DKO</w:t>
            </w:r>
          </w:p>
        </w:tc>
      </w:tr>
      <w:tr w:rsidR="00E60E6C" w:rsidRPr="00E45D09" w:rsidTr="004B224A">
        <w:trPr>
          <w:trHeight w:val="323"/>
        </w:trPr>
        <w:tc>
          <w:tcPr>
            <w:tcW w:w="1276" w:type="dxa"/>
            <w:tcMar>
              <w:top w:w="57" w:type="dxa"/>
              <w:left w:w="57" w:type="dxa"/>
              <w:bottom w:w="57" w:type="dxa"/>
              <w:right w:w="57" w:type="dxa"/>
            </w:tcMar>
          </w:tcPr>
          <w:p w:rsidR="00E60E6C" w:rsidRPr="00E60E6C" w:rsidRDefault="00E60E6C" w:rsidP="00E60E6C">
            <w:pPr>
              <w:rPr>
                <w:rFonts w:ascii="Arial" w:hAnsi="Arial" w:cs="Arial"/>
              </w:rPr>
            </w:pPr>
            <w:r w:rsidRPr="00E60E6C">
              <w:rPr>
                <w:rFonts w:ascii="Arial" w:hAnsi="Arial" w:cs="Arial"/>
              </w:rPr>
              <w:t>DA202</w:t>
            </w:r>
          </w:p>
        </w:tc>
        <w:tc>
          <w:tcPr>
            <w:tcW w:w="2835" w:type="dxa"/>
            <w:tcMar>
              <w:top w:w="57" w:type="dxa"/>
              <w:left w:w="57" w:type="dxa"/>
              <w:bottom w:w="57" w:type="dxa"/>
              <w:right w:w="57" w:type="dxa"/>
            </w:tcMar>
          </w:tcPr>
          <w:p w:rsidR="00E60E6C" w:rsidRPr="00E60E6C" w:rsidRDefault="00E60E6C" w:rsidP="00E60E6C">
            <w:pPr>
              <w:rPr>
                <w:rFonts w:ascii="Arial" w:hAnsi="Arial" w:cs="Arial"/>
              </w:rPr>
            </w:pPr>
            <w:r w:rsidRPr="00E60E6C">
              <w:rPr>
                <w:rFonts w:ascii="Arial" w:hAnsi="Arial" w:cs="Arial"/>
              </w:rPr>
              <w:t>Level 2-3 Typical</w:t>
            </w:r>
          </w:p>
        </w:tc>
        <w:tc>
          <w:tcPr>
            <w:tcW w:w="1134" w:type="dxa"/>
            <w:tcMar>
              <w:top w:w="57" w:type="dxa"/>
              <w:left w:w="57" w:type="dxa"/>
              <w:bottom w:w="57" w:type="dxa"/>
              <w:right w:w="57" w:type="dxa"/>
            </w:tcMar>
          </w:tcPr>
          <w:p w:rsidR="00E60E6C" w:rsidRPr="00E60E6C" w:rsidRDefault="00E60E6C" w:rsidP="00E60E6C">
            <w:pPr>
              <w:rPr>
                <w:rFonts w:ascii="Arial" w:hAnsi="Arial" w:cs="Arial"/>
              </w:rPr>
            </w:pPr>
            <w:r w:rsidRPr="00E60E6C">
              <w:rPr>
                <w:rFonts w:ascii="Arial" w:hAnsi="Arial" w:cs="Arial"/>
              </w:rPr>
              <w:t>A</w:t>
            </w:r>
          </w:p>
        </w:tc>
        <w:tc>
          <w:tcPr>
            <w:tcW w:w="1559" w:type="dxa"/>
            <w:tcMar>
              <w:top w:w="57" w:type="dxa"/>
              <w:left w:w="57" w:type="dxa"/>
              <w:bottom w:w="57" w:type="dxa"/>
              <w:right w:w="57" w:type="dxa"/>
            </w:tcMar>
            <w:vAlign w:val="center"/>
          </w:tcPr>
          <w:p w:rsidR="00E60E6C" w:rsidRPr="00CD3801" w:rsidRDefault="004C63A4" w:rsidP="00E60E6C">
            <w:pPr>
              <w:jc w:val="both"/>
              <w:rPr>
                <w:rFonts w:ascii="Arial" w:hAnsi="Arial" w:cs="Arial"/>
                <w:sz w:val="22"/>
                <w:szCs w:val="22"/>
              </w:rPr>
            </w:pPr>
            <w:r w:rsidRPr="00CD3801">
              <w:rPr>
                <w:rFonts w:ascii="Arial" w:hAnsi="Arial" w:cs="Arial"/>
                <w:sz w:val="22"/>
                <w:szCs w:val="22"/>
              </w:rPr>
              <w:t>22/03/19</w:t>
            </w:r>
          </w:p>
        </w:tc>
        <w:tc>
          <w:tcPr>
            <w:tcW w:w="1550" w:type="dxa"/>
            <w:tcMar>
              <w:top w:w="57" w:type="dxa"/>
              <w:left w:w="57" w:type="dxa"/>
              <w:bottom w:w="57" w:type="dxa"/>
              <w:right w:w="57" w:type="dxa"/>
            </w:tcMar>
          </w:tcPr>
          <w:p w:rsidR="00E60E6C" w:rsidRPr="00CD3801" w:rsidRDefault="00E60E6C" w:rsidP="00E60E6C">
            <w:pPr>
              <w:rPr>
                <w:rFonts w:ascii="Arial" w:hAnsi="Arial" w:cs="Arial"/>
                <w:sz w:val="22"/>
                <w:szCs w:val="22"/>
              </w:rPr>
            </w:pPr>
            <w:r w:rsidRPr="00CD3801">
              <w:rPr>
                <w:rFonts w:ascii="Arial" w:hAnsi="Arial" w:cs="Arial"/>
                <w:sz w:val="22"/>
                <w:szCs w:val="22"/>
              </w:rPr>
              <w:t>DKO</w:t>
            </w:r>
          </w:p>
        </w:tc>
      </w:tr>
      <w:tr w:rsidR="00E60E6C" w:rsidRPr="00E45D09" w:rsidTr="004B224A">
        <w:trPr>
          <w:trHeight w:val="323"/>
        </w:trPr>
        <w:tc>
          <w:tcPr>
            <w:tcW w:w="1276" w:type="dxa"/>
            <w:tcMar>
              <w:top w:w="57" w:type="dxa"/>
              <w:left w:w="57" w:type="dxa"/>
              <w:bottom w:w="57" w:type="dxa"/>
              <w:right w:w="57" w:type="dxa"/>
            </w:tcMar>
          </w:tcPr>
          <w:p w:rsidR="00E60E6C" w:rsidRPr="00E60E6C" w:rsidRDefault="00E60E6C" w:rsidP="00E60E6C">
            <w:pPr>
              <w:rPr>
                <w:rFonts w:ascii="Arial" w:hAnsi="Arial" w:cs="Arial"/>
              </w:rPr>
            </w:pPr>
            <w:r w:rsidRPr="00E60E6C">
              <w:rPr>
                <w:rFonts w:ascii="Arial" w:hAnsi="Arial" w:cs="Arial"/>
              </w:rPr>
              <w:t>DA203</w:t>
            </w:r>
          </w:p>
        </w:tc>
        <w:tc>
          <w:tcPr>
            <w:tcW w:w="2835" w:type="dxa"/>
            <w:tcMar>
              <w:top w:w="57" w:type="dxa"/>
              <w:left w:w="57" w:type="dxa"/>
              <w:bottom w:w="57" w:type="dxa"/>
              <w:right w:w="57" w:type="dxa"/>
            </w:tcMar>
          </w:tcPr>
          <w:p w:rsidR="00E60E6C" w:rsidRPr="00E60E6C" w:rsidRDefault="00E60E6C" w:rsidP="00E60E6C">
            <w:pPr>
              <w:rPr>
                <w:rFonts w:ascii="Arial" w:hAnsi="Arial" w:cs="Arial"/>
              </w:rPr>
            </w:pPr>
            <w:r w:rsidRPr="00E60E6C">
              <w:rPr>
                <w:rFonts w:ascii="Arial" w:hAnsi="Arial" w:cs="Arial"/>
              </w:rPr>
              <w:t>Level 4</w:t>
            </w:r>
          </w:p>
        </w:tc>
        <w:tc>
          <w:tcPr>
            <w:tcW w:w="1134" w:type="dxa"/>
            <w:tcMar>
              <w:top w:w="57" w:type="dxa"/>
              <w:left w:w="57" w:type="dxa"/>
              <w:bottom w:w="57" w:type="dxa"/>
              <w:right w:w="57" w:type="dxa"/>
            </w:tcMar>
          </w:tcPr>
          <w:p w:rsidR="00E60E6C" w:rsidRPr="00E60E6C" w:rsidRDefault="00E60E6C" w:rsidP="00E60E6C">
            <w:pPr>
              <w:rPr>
                <w:rFonts w:ascii="Arial" w:hAnsi="Arial" w:cs="Arial"/>
              </w:rPr>
            </w:pPr>
            <w:r w:rsidRPr="00E60E6C">
              <w:rPr>
                <w:rFonts w:ascii="Arial" w:hAnsi="Arial" w:cs="Arial"/>
              </w:rPr>
              <w:t>C</w:t>
            </w:r>
          </w:p>
        </w:tc>
        <w:tc>
          <w:tcPr>
            <w:tcW w:w="1559" w:type="dxa"/>
            <w:tcMar>
              <w:top w:w="57" w:type="dxa"/>
              <w:left w:w="57" w:type="dxa"/>
              <w:bottom w:w="57" w:type="dxa"/>
              <w:right w:w="57" w:type="dxa"/>
            </w:tcMar>
            <w:vAlign w:val="center"/>
          </w:tcPr>
          <w:p w:rsidR="00E60E6C" w:rsidRPr="00CD3801" w:rsidRDefault="004C63A4" w:rsidP="004C63A4">
            <w:pPr>
              <w:jc w:val="both"/>
              <w:rPr>
                <w:rFonts w:ascii="Arial" w:hAnsi="Arial" w:cs="Arial"/>
                <w:sz w:val="22"/>
                <w:szCs w:val="22"/>
              </w:rPr>
            </w:pPr>
            <w:r w:rsidRPr="00CD3801">
              <w:rPr>
                <w:rFonts w:ascii="Arial" w:hAnsi="Arial" w:cs="Arial"/>
                <w:sz w:val="22"/>
                <w:szCs w:val="22"/>
              </w:rPr>
              <w:t>2</w:t>
            </w:r>
            <w:r w:rsidRPr="00CD3801">
              <w:rPr>
                <w:rFonts w:ascii="Arial" w:hAnsi="Arial" w:cs="Arial"/>
                <w:sz w:val="22"/>
                <w:szCs w:val="22"/>
              </w:rPr>
              <w:t>7</w:t>
            </w:r>
            <w:r w:rsidRPr="00CD3801">
              <w:rPr>
                <w:rFonts w:ascii="Arial" w:hAnsi="Arial" w:cs="Arial"/>
                <w:sz w:val="22"/>
                <w:szCs w:val="22"/>
              </w:rPr>
              <w:t>/0</w:t>
            </w:r>
            <w:r w:rsidRPr="00CD3801">
              <w:rPr>
                <w:rFonts w:ascii="Arial" w:hAnsi="Arial" w:cs="Arial"/>
                <w:sz w:val="22"/>
                <w:szCs w:val="22"/>
              </w:rPr>
              <w:t>9</w:t>
            </w:r>
            <w:r w:rsidRPr="00CD3801">
              <w:rPr>
                <w:rFonts w:ascii="Arial" w:hAnsi="Arial" w:cs="Arial"/>
                <w:sz w:val="22"/>
                <w:szCs w:val="22"/>
              </w:rPr>
              <w:t>/19</w:t>
            </w:r>
          </w:p>
        </w:tc>
        <w:tc>
          <w:tcPr>
            <w:tcW w:w="1550" w:type="dxa"/>
            <w:tcMar>
              <w:top w:w="57" w:type="dxa"/>
              <w:left w:w="57" w:type="dxa"/>
              <w:bottom w:w="57" w:type="dxa"/>
              <w:right w:w="57" w:type="dxa"/>
            </w:tcMar>
          </w:tcPr>
          <w:p w:rsidR="00E60E6C" w:rsidRPr="00CD3801" w:rsidRDefault="00E60E6C" w:rsidP="00E60E6C">
            <w:pPr>
              <w:rPr>
                <w:rFonts w:ascii="Arial" w:hAnsi="Arial" w:cs="Arial"/>
                <w:sz w:val="22"/>
                <w:szCs w:val="22"/>
              </w:rPr>
            </w:pPr>
            <w:r w:rsidRPr="00CD3801">
              <w:rPr>
                <w:rFonts w:ascii="Arial" w:hAnsi="Arial" w:cs="Arial"/>
                <w:sz w:val="22"/>
                <w:szCs w:val="22"/>
              </w:rPr>
              <w:t>DKO</w:t>
            </w:r>
          </w:p>
        </w:tc>
      </w:tr>
      <w:tr w:rsidR="00E60E6C" w:rsidRPr="00E45D09" w:rsidTr="004B224A">
        <w:trPr>
          <w:trHeight w:val="323"/>
        </w:trPr>
        <w:tc>
          <w:tcPr>
            <w:tcW w:w="1276" w:type="dxa"/>
            <w:tcMar>
              <w:top w:w="57" w:type="dxa"/>
              <w:left w:w="57" w:type="dxa"/>
              <w:bottom w:w="57" w:type="dxa"/>
              <w:right w:w="57" w:type="dxa"/>
            </w:tcMar>
          </w:tcPr>
          <w:p w:rsidR="00E60E6C" w:rsidRPr="00E60E6C" w:rsidRDefault="00E60E6C" w:rsidP="00E60E6C">
            <w:pPr>
              <w:rPr>
                <w:rFonts w:ascii="Arial" w:hAnsi="Arial" w:cs="Arial"/>
              </w:rPr>
            </w:pPr>
            <w:r w:rsidRPr="00E60E6C">
              <w:rPr>
                <w:rFonts w:ascii="Arial" w:hAnsi="Arial" w:cs="Arial"/>
              </w:rPr>
              <w:t>DA204</w:t>
            </w:r>
          </w:p>
        </w:tc>
        <w:tc>
          <w:tcPr>
            <w:tcW w:w="2835" w:type="dxa"/>
            <w:tcMar>
              <w:top w:w="57" w:type="dxa"/>
              <w:left w:w="57" w:type="dxa"/>
              <w:bottom w:w="57" w:type="dxa"/>
              <w:right w:w="57" w:type="dxa"/>
            </w:tcMar>
          </w:tcPr>
          <w:p w:rsidR="00E60E6C" w:rsidRPr="00E60E6C" w:rsidRDefault="00E60E6C" w:rsidP="00E60E6C">
            <w:pPr>
              <w:rPr>
                <w:rFonts w:ascii="Arial" w:hAnsi="Arial" w:cs="Arial"/>
              </w:rPr>
            </w:pPr>
            <w:r w:rsidRPr="00E60E6C">
              <w:rPr>
                <w:rFonts w:ascii="Arial" w:hAnsi="Arial" w:cs="Arial"/>
              </w:rPr>
              <w:t>Roof plan</w:t>
            </w:r>
          </w:p>
        </w:tc>
        <w:tc>
          <w:tcPr>
            <w:tcW w:w="1134" w:type="dxa"/>
            <w:tcMar>
              <w:top w:w="57" w:type="dxa"/>
              <w:left w:w="57" w:type="dxa"/>
              <w:bottom w:w="57" w:type="dxa"/>
              <w:right w:w="57" w:type="dxa"/>
            </w:tcMar>
          </w:tcPr>
          <w:p w:rsidR="00E60E6C" w:rsidRPr="00E60E6C" w:rsidRDefault="00E60E6C" w:rsidP="00E60E6C">
            <w:pPr>
              <w:rPr>
                <w:rFonts w:ascii="Arial" w:hAnsi="Arial" w:cs="Arial"/>
              </w:rPr>
            </w:pPr>
            <w:r w:rsidRPr="00E60E6C">
              <w:rPr>
                <w:rFonts w:ascii="Arial" w:hAnsi="Arial" w:cs="Arial"/>
              </w:rPr>
              <w:t>B</w:t>
            </w:r>
          </w:p>
        </w:tc>
        <w:tc>
          <w:tcPr>
            <w:tcW w:w="1559" w:type="dxa"/>
            <w:tcMar>
              <w:top w:w="57" w:type="dxa"/>
              <w:left w:w="57" w:type="dxa"/>
              <w:bottom w:w="57" w:type="dxa"/>
              <w:right w:w="57" w:type="dxa"/>
            </w:tcMar>
            <w:vAlign w:val="center"/>
          </w:tcPr>
          <w:p w:rsidR="00E60E6C" w:rsidRPr="00CD3801" w:rsidRDefault="00D45D66" w:rsidP="00D45D66">
            <w:pPr>
              <w:jc w:val="both"/>
              <w:rPr>
                <w:rFonts w:ascii="Arial" w:hAnsi="Arial" w:cs="Arial"/>
                <w:sz w:val="22"/>
                <w:szCs w:val="22"/>
              </w:rPr>
            </w:pPr>
            <w:r w:rsidRPr="00CD3801">
              <w:rPr>
                <w:rFonts w:ascii="Arial" w:hAnsi="Arial" w:cs="Arial"/>
                <w:sz w:val="22"/>
                <w:szCs w:val="22"/>
              </w:rPr>
              <w:t>22/0</w:t>
            </w:r>
            <w:r w:rsidRPr="00CD3801">
              <w:rPr>
                <w:rFonts w:ascii="Arial" w:hAnsi="Arial" w:cs="Arial"/>
                <w:sz w:val="22"/>
                <w:szCs w:val="22"/>
              </w:rPr>
              <w:t>7</w:t>
            </w:r>
            <w:r w:rsidRPr="00CD3801">
              <w:rPr>
                <w:rFonts w:ascii="Arial" w:hAnsi="Arial" w:cs="Arial"/>
                <w:sz w:val="22"/>
                <w:szCs w:val="22"/>
              </w:rPr>
              <w:t>/19</w:t>
            </w:r>
          </w:p>
        </w:tc>
        <w:tc>
          <w:tcPr>
            <w:tcW w:w="1550" w:type="dxa"/>
            <w:tcMar>
              <w:top w:w="57" w:type="dxa"/>
              <w:left w:w="57" w:type="dxa"/>
              <w:bottom w:w="57" w:type="dxa"/>
              <w:right w:w="57" w:type="dxa"/>
            </w:tcMar>
          </w:tcPr>
          <w:p w:rsidR="00E60E6C" w:rsidRPr="00CD3801" w:rsidRDefault="00E60E6C" w:rsidP="00E60E6C">
            <w:pPr>
              <w:rPr>
                <w:rFonts w:ascii="Arial" w:hAnsi="Arial" w:cs="Arial"/>
                <w:sz w:val="22"/>
                <w:szCs w:val="22"/>
              </w:rPr>
            </w:pPr>
            <w:r w:rsidRPr="00CD3801">
              <w:rPr>
                <w:rFonts w:ascii="Arial" w:hAnsi="Arial" w:cs="Arial"/>
                <w:sz w:val="22"/>
                <w:szCs w:val="22"/>
              </w:rPr>
              <w:t>DKO</w:t>
            </w:r>
          </w:p>
        </w:tc>
      </w:tr>
      <w:tr w:rsidR="00E60E6C" w:rsidRPr="00E45D09" w:rsidTr="004B224A">
        <w:trPr>
          <w:trHeight w:val="323"/>
        </w:trPr>
        <w:tc>
          <w:tcPr>
            <w:tcW w:w="1276" w:type="dxa"/>
            <w:tcMar>
              <w:top w:w="57" w:type="dxa"/>
              <w:left w:w="57" w:type="dxa"/>
              <w:bottom w:w="57" w:type="dxa"/>
              <w:right w:w="57" w:type="dxa"/>
            </w:tcMar>
          </w:tcPr>
          <w:p w:rsidR="00E60E6C" w:rsidRPr="00E60E6C" w:rsidRDefault="00E60E6C" w:rsidP="00E60E6C">
            <w:pPr>
              <w:rPr>
                <w:rFonts w:ascii="Arial" w:hAnsi="Arial" w:cs="Arial"/>
              </w:rPr>
            </w:pPr>
            <w:r w:rsidRPr="00E60E6C">
              <w:rPr>
                <w:rFonts w:ascii="Arial" w:hAnsi="Arial" w:cs="Arial"/>
              </w:rPr>
              <w:t>DA300</w:t>
            </w:r>
          </w:p>
        </w:tc>
        <w:tc>
          <w:tcPr>
            <w:tcW w:w="2835" w:type="dxa"/>
            <w:tcMar>
              <w:top w:w="57" w:type="dxa"/>
              <w:left w:w="57" w:type="dxa"/>
              <w:bottom w:w="57" w:type="dxa"/>
              <w:right w:w="57" w:type="dxa"/>
            </w:tcMar>
          </w:tcPr>
          <w:p w:rsidR="00E60E6C" w:rsidRPr="00E60E6C" w:rsidRDefault="00E60E6C" w:rsidP="00E60E6C">
            <w:pPr>
              <w:rPr>
                <w:rFonts w:ascii="Arial" w:hAnsi="Arial" w:cs="Arial"/>
              </w:rPr>
            </w:pPr>
            <w:r w:rsidRPr="00E60E6C">
              <w:rPr>
                <w:rFonts w:ascii="Arial" w:hAnsi="Arial" w:cs="Arial"/>
              </w:rPr>
              <w:t>Elevations</w:t>
            </w:r>
            <w:r w:rsidR="00D45D66">
              <w:rPr>
                <w:rFonts w:ascii="Arial" w:hAnsi="Arial" w:cs="Arial"/>
              </w:rPr>
              <w:t xml:space="preserve"> (</w:t>
            </w:r>
            <w:r w:rsidR="00264F39">
              <w:rPr>
                <w:rFonts w:ascii="Arial" w:hAnsi="Arial" w:cs="Arial"/>
              </w:rPr>
              <w:t>North</w:t>
            </w:r>
            <w:r w:rsidR="00D45D66">
              <w:rPr>
                <w:rFonts w:ascii="Arial" w:hAnsi="Arial" w:cs="Arial"/>
              </w:rPr>
              <w:t>)</w:t>
            </w:r>
          </w:p>
        </w:tc>
        <w:tc>
          <w:tcPr>
            <w:tcW w:w="1134" w:type="dxa"/>
            <w:tcMar>
              <w:top w:w="57" w:type="dxa"/>
              <w:left w:w="57" w:type="dxa"/>
              <w:bottom w:w="57" w:type="dxa"/>
              <w:right w:w="57" w:type="dxa"/>
            </w:tcMar>
          </w:tcPr>
          <w:p w:rsidR="00E60E6C" w:rsidRPr="00E60E6C" w:rsidRDefault="00E60E6C" w:rsidP="00E60E6C">
            <w:pPr>
              <w:rPr>
                <w:rFonts w:ascii="Arial" w:hAnsi="Arial" w:cs="Arial"/>
              </w:rPr>
            </w:pPr>
            <w:r w:rsidRPr="00E60E6C">
              <w:rPr>
                <w:rFonts w:ascii="Arial" w:hAnsi="Arial" w:cs="Arial"/>
              </w:rPr>
              <w:t>D</w:t>
            </w:r>
          </w:p>
        </w:tc>
        <w:tc>
          <w:tcPr>
            <w:tcW w:w="1559" w:type="dxa"/>
            <w:tcMar>
              <w:top w:w="57" w:type="dxa"/>
              <w:left w:w="57" w:type="dxa"/>
              <w:bottom w:w="57" w:type="dxa"/>
              <w:right w:w="57" w:type="dxa"/>
            </w:tcMar>
            <w:vAlign w:val="center"/>
          </w:tcPr>
          <w:p w:rsidR="00E60E6C" w:rsidRPr="00CD3801" w:rsidRDefault="00F760E4" w:rsidP="00F760E4">
            <w:pPr>
              <w:jc w:val="both"/>
              <w:rPr>
                <w:rFonts w:ascii="Arial" w:hAnsi="Arial" w:cs="Arial"/>
                <w:sz w:val="22"/>
                <w:szCs w:val="22"/>
              </w:rPr>
            </w:pPr>
            <w:r w:rsidRPr="00CD3801">
              <w:rPr>
                <w:rFonts w:ascii="Arial" w:hAnsi="Arial" w:cs="Arial"/>
                <w:sz w:val="22"/>
                <w:szCs w:val="22"/>
              </w:rPr>
              <w:t>11</w:t>
            </w:r>
            <w:r w:rsidRPr="00CD3801">
              <w:rPr>
                <w:rFonts w:ascii="Arial" w:hAnsi="Arial" w:cs="Arial"/>
                <w:sz w:val="22"/>
                <w:szCs w:val="22"/>
              </w:rPr>
              <w:t>/</w:t>
            </w:r>
            <w:r w:rsidRPr="00CD3801">
              <w:rPr>
                <w:rFonts w:ascii="Arial" w:hAnsi="Arial" w:cs="Arial"/>
                <w:sz w:val="22"/>
                <w:szCs w:val="22"/>
              </w:rPr>
              <w:t>11</w:t>
            </w:r>
            <w:r w:rsidRPr="00CD3801">
              <w:rPr>
                <w:rFonts w:ascii="Arial" w:hAnsi="Arial" w:cs="Arial"/>
                <w:sz w:val="22"/>
                <w:szCs w:val="22"/>
              </w:rPr>
              <w:t>/19</w:t>
            </w:r>
          </w:p>
        </w:tc>
        <w:tc>
          <w:tcPr>
            <w:tcW w:w="1550" w:type="dxa"/>
            <w:tcMar>
              <w:top w:w="57" w:type="dxa"/>
              <w:left w:w="57" w:type="dxa"/>
              <w:bottom w:w="57" w:type="dxa"/>
              <w:right w:w="57" w:type="dxa"/>
            </w:tcMar>
          </w:tcPr>
          <w:p w:rsidR="00E60E6C" w:rsidRPr="00CD3801" w:rsidRDefault="00E60E6C" w:rsidP="00E60E6C">
            <w:pPr>
              <w:rPr>
                <w:rFonts w:ascii="Arial" w:hAnsi="Arial" w:cs="Arial"/>
                <w:sz w:val="22"/>
                <w:szCs w:val="22"/>
              </w:rPr>
            </w:pPr>
            <w:r w:rsidRPr="00CD3801">
              <w:rPr>
                <w:rFonts w:ascii="Arial" w:hAnsi="Arial" w:cs="Arial"/>
                <w:sz w:val="22"/>
                <w:szCs w:val="22"/>
              </w:rPr>
              <w:t>DKO</w:t>
            </w:r>
          </w:p>
        </w:tc>
      </w:tr>
      <w:tr w:rsidR="00F760E4" w:rsidRPr="00E45D09" w:rsidTr="004B224A">
        <w:trPr>
          <w:trHeight w:val="323"/>
        </w:trPr>
        <w:tc>
          <w:tcPr>
            <w:tcW w:w="1276" w:type="dxa"/>
            <w:tcMar>
              <w:top w:w="57" w:type="dxa"/>
              <w:left w:w="57" w:type="dxa"/>
              <w:bottom w:w="57" w:type="dxa"/>
              <w:right w:w="57" w:type="dxa"/>
            </w:tcMar>
          </w:tcPr>
          <w:p w:rsidR="00F760E4" w:rsidRPr="00E60E6C" w:rsidRDefault="00F760E4" w:rsidP="00F760E4">
            <w:pPr>
              <w:rPr>
                <w:rFonts w:ascii="Arial" w:hAnsi="Arial" w:cs="Arial"/>
              </w:rPr>
            </w:pPr>
            <w:r w:rsidRPr="00E60E6C">
              <w:rPr>
                <w:rFonts w:ascii="Arial" w:hAnsi="Arial" w:cs="Arial"/>
              </w:rPr>
              <w:t>DA301</w:t>
            </w:r>
          </w:p>
        </w:tc>
        <w:tc>
          <w:tcPr>
            <w:tcW w:w="2835" w:type="dxa"/>
            <w:tcMar>
              <w:top w:w="57" w:type="dxa"/>
              <w:left w:w="57" w:type="dxa"/>
              <w:bottom w:w="57" w:type="dxa"/>
              <w:right w:w="57" w:type="dxa"/>
            </w:tcMar>
          </w:tcPr>
          <w:p w:rsidR="00F760E4" w:rsidRPr="00E60E6C" w:rsidRDefault="00F760E4" w:rsidP="00F760E4">
            <w:pPr>
              <w:rPr>
                <w:rFonts w:ascii="Arial" w:hAnsi="Arial" w:cs="Arial"/>
              </w:rPr>
            </w:pPr>
            <w:r w:rsidRPr="00E60E6C">
              <w:rPr>
                <w:rFonts w:ascii="Arial" w:hAnsi="Arial" w:cs="Arial"/>
              </w:rPr>
              <w:t>Elevations</w:t>
            </w:r>
            <w:r>
              <w:rPr>
                <w:rFonts w:ascii="Arial" w:hAnsi="Arial" w:cs="Arial"/>
              </w:rPr>
              <w:t xml:space="preserve"> (West/East)</w:t>
            </w:r>
          </w:p>
        </w:tc>
        <w:tc>
          <w:tcPr>
            <w:tcW w:w="1134" w:type="dxa"/>
            <w:tcMar>
              <w:top w:w="57" w:type="dxa"/>
              <w:left w:w="57" w:type="dxa"/>
              <w:bottom w:w="57" w:type="dxa"/>
              <w:right w:w="57" w:type="dxa"/>
            </w:tcMar>
          </w:tcPr>
          <w:p w:rsidR="00F760E4" w:rsidRPr="00E60E6C" w:rsidRDefault="00F760E4" w:rsidP="00F760E4">
            <w:pPr>
              <w:rPr>
                <w:rFonts w:ascii="Arial" w:hAnsi="Arial" w:cs="Arial"/>
              </w:rPr>
            </w:pPr>
            <w:r w:rsidRPr="00E60E6C">
              <w:rPr>
                <w:rFonts w:ascii="Arial" w:hAnsi="Arial" w:cs="Arial"/>
              </w:rPr>
              <w:t>D</w:t>
            </w:r>
          </w:p>
        </w:tc>
        <w:tc>
          <w:tcPr>
            <w:tcW w:w="1559" w:type="dxa"/>
            <w:tcMar>
              <w:top w:w="57" w:type="dxa"/>
              <w:left w:w="57" w:type="dxa"/>
              <w:bottom w:w="57" w:type="dxa"/>
              <w:right w:w="57" w:type="dxa"/>
            </w:tcMar>
            <w:vAlign w:val="center"/>
          </w:tcPr>
          <w:p w:rsidR="00F760E4" w:rsidRPr="00CD3801" w:rsidRDefault="00F760E4" w:rsidP="00F760E4">
            <w:pPr>
              <w:jc w:val="both"/>
              <w:rPr>
                <w:rFonts w:ascii="Arial" w:hAnsi="Arial" w:cs="Arial"/>
                <w:sz w:val="22"/>
                <w:szCs w:val="22"/>
              </w:rPr>
            </w:pPr>
            <w:r w:rsidRPr="00CD3801">
              <w:rPr>
                <w:rFonts w:ascii="Arial" w:hAnsi="Arial" w:cs="Arial"/>
                <w:sz w:val="22"/>
                <w:szCs w:val="22"/>
              </w:rPr>
              <w:t>11</w:t>
            </w:r>
            <w:r w:rsidRPr="00CD3801">
              <w:rPr>
                <w:rFonts w:ascii="Arial" w:hAnsi="Arial" w:cs="Arial"/>
                <w:sz w:val="22"/>
                <w:szCs w:val="22"/>
              </w:rPr>
              <w:t>/</w:t>
            </w:r>
            <w:r w:rsidRPr="00CD3801">
              <w:rPr>
                <w:rFonts w:ascii="Arial" w:hAnsi="Arial" w:cs="Arial"/>
                <w:sz w:val="22"/>
                <w:szCs w:val="22"/>
              </w:rPr>
              <w:t>11</w:t>
            </w:r>
            <w:r w:rsidRPr="00CD3801">
              <w:rPr>
                <w:rFonts w:ascii="Arial" w:hAnsi="Arial" w:cs="Arial"/>
                <w:sz w:val="22"/>
                <w:szCs w:val="22"/>
              </w:rPr>
              <w:t>/19</w:t>
            </w:r>
          </w:p>
        </w:tc>
        <w:tc>
          <w:tcPr>
            <w:tcW w:w="1550" w:type="dxa"/>
            <w:tcMar>
              <w:top w:w="57" w:type="dxa"/>
              <w:left w:w="57" w:type="dxa"/>
              <w:bottom w:w="57" w:type="dxa"/>
              <w:right w:w="57" w:type="dxa"/>
            </w:tcMar>
          </w:tcPr>
          <w:p w:rsidR="00F760E4" w:rsidRPr="00CD3801" w:rsidRDefault="00F760E4" w:rsidP="00F760E4">
            <w:pPr>
              <w:rPr>
                <w:rFonts w:ascii="Arial" w:hAnsi="Arial" w:cs="Arial"/>
                <w:sz w:val="22"/>
                <w:szCs w:val="22"/>
              </w:rPr>
            </w:pPr>
            <w:r w:rsidRPr="00CD3801">
              <w:rPr>
                <w:rFonts w:ascii="Arial" w:hAnsi="Arial" w:cs="Arial"/>
                <w:sz w:val="22"/>
                <w:szCs w:val="22"/>
              </w:rPr>
              <w:t>DKO</w:t>
            </w:r>
          </w:p>
        </w:tc>
      </w:tr>
      <w:tr w:rsidR="00AE44C3" w:rsidRPr="00E45D09" w:rsidTr="004B224A">
        <w:trPr>
          <w:trHeight w:val="323"/>
        </w:trPr>
        <w:tc>
          <w:tcPr>
            <w:tcW w:w="1276" w:type="dxa"/>
            <w:tcMar>
              <w:top w:w="57" w:type="dxa"/>
              <w:left w:w="57" w:type="dxa"/>
              <w:bottom w:w="57" w:type="dxa"/>
              <w:right w:w="57" w:type="dxa"/>
            </w:tcMar>
          </w:tcPr>
          <w:p w:rsidR="00AE44C3" w:rsidRPr="00E60E6C" w:rsidRDefault="00AE44C3" w:rsidP="00AE44C3">
            <w:pPr>
              <w:rPr>
                <w:rFonts w:ascii="Arial" w:hAnsi="Arial" w:cs="Arial"/>
              </w:rPr>
            </w:pPr>
            <w:r w:rsidRPr="00E60E6C">
              <w:rPr>
                <w:rFonts w:ascii="Arial" w:hAnsi="Arial" w:cs="Arial"/>
              </w:rPr>
              <w:t>DA302</w:t>
            </w:r>
          </w:p>
        </w:tc>
        <w:tc>
          <w:tcPr>
            <w:tcW w:w="2835" w:type="dxa"/>
            <w:tcMar>
              <w:top w:w="57" w:type="dxa"/>
              <w:left w:w="57" w:type="dxa"/>
              <w:bottom w:w="57" w:type="dxa"/>
              <w:right w:w="57" w:type="dxa"/>
            </w:tcMar>
          </w:tcPr>
          <w:p w:rsidR="00AE44C3" w:rsidRPr="00E60E6C" w:rsidRDefault="00AE44C3" w:rsidP="00AE44C3">
            <w:pPr>
              <w:rPr>
                <w:rFonts w:ascii="Arial" w:hAnsi="Arial" w:cs="Arial"/>
              </w:rPr>
            </w:pPr>
            <w:r w:rsidRPr="00E60E6C">
              <w:rPr>
                <w:rFonts w:ascii="Arial" w:hAnsi="Arial" w:cs="Arial"/>
              </w:rPr>
              <w:t>Elevations</w:t>
            </w:r>
            <w:r>
              <w:rPr>
                <w:rFonts w:ascii="Arial" w:hAnsi="Arial" w:cs="Arial"/>
              </w:rPr>
              <w:t>(South)</w:t>
            </w:r>
          </w:p>
        </w:tc>
        <w:tc>
          <w:tcPr>
            <w:tcW w:w="1134" w:type="dxa"/>
            <w:tcMar>
              <w:top w:w="57" w:type="dxa"/>
              <w:left w:w="57" w:type="dxa"/>
              <w:bottom w:w="57" w:type="dxa"/>
              <w:right w:w="57" w:type="dxa"/>
            </w:tcMar>
          </w:tcPr>
          <w:p w:rsidR="00AE44C3" w:rsidRPr="00E60E6C" w:rsidRDefault="00AE44C3" w:rsidP="00AE44C3">
            <w:pPr>
              <w:rPr>
                <w:rFonts w:ascii="Arial" w:hAnsi="Arial" w:cs="Arial"/>
              </w:rPr>
            </w:pPr>
            <w:r w:rsidRPr="00E60E6C">
              <w:rPr>
                <w:rFonts w:ascii="Arial" w:hAnsi="Arial" w:cs="Arial"/>
              </w:rPr>
              <w:t>D</w:t>
            </w:r>
          </w:p>
        </w:tc>
        <w:tc>
          <w:tcPr>
            <w:tcW w:w="1559" w:type="dxa"/>
            <w:tcMar>
              <w:top w:w="57" w:type="dxa"/>
              <w:left w:w="57" w:type="dxa"/>
              <w:bottom w:w="57" w:type="dxa"/>
              <w:right w:w="57" w:type="dxa"/>
            </w:tcMar>
            <w:vAlign w:val="center"/>
          </w:tcPr>
          <w:p w:rsidR="00AE44C3" w:rsidRPr="00CD3801" w:rsidRDefault="00AE44C3" w:rsidP="00AE44C3">
            <w:pPr>
              <w:jc w:val="both"/>
              <w:rPr>
                <w:rFonts w:ascii="Arial" w:hAnsi="Arial" w:cs="Arial"/>
                <w:sz w:val="22"/>
                <w:szCs w:val="22"/>
              </w:rPr>
            </w:pPr>
            <w:r w:rsidRPr="00CD3801">
              <w:rPr>
                <w:rFonts w:ascii="Arial" w:hAnsi="Arial" w:cs="Arial"/>
                <w:sz w:val="22"/>
                <w:szCs w:val="22"/>
              </w:rPr>
              <w:t>11</w:t>
            </w:r>
            <w:r w:rsidRPr="00CD3801">
              <w:rPr>
                <w:rFonts w:ascii="Arial" w:hAnsi="Arial" w:cs="Arial"/>
                <w:sz w:val="22"/>
                <w:szCs w:val="22"/>
              </w:rPr>
              <w:t>/</w:t>
            </w:r>
            <w:r w:rsidRPr="00CD3801">
              <w:rPr>
                <w:rFonts w:ascii="Arial" w:hAnsi="Arial" w:cs="Arial"/>
                <w:sz w:val="22"/>
                <w:szCs w:val="22"/>
              </w:rPr>
              <w:t>11</w:t>
            </w:r>
            <w:r w:rsidRPr="00CD3801">
              <w:rPr>
                <w:rFonts w:ascii="Arial" w:hAnsi="Arial" w:cs="Arial"/>
                <w:sz w:val="22"/>
                <w:szCs w:val="22"/>
              </w:rPr>
              <w:t>/19</w:t>
            </w:r>
          </w:p>
        </w:tc>
        <w:tc>
          <w:tcPr>
            <w:tcW w:w="1550" w:type="dxa"/>
            <w:tcMar>
              <w:top w:w="57" w:type="dxa"/>
              <w:left w:w="57" w:type="dxa"/>
              <w:bottom w:w="57" w:type="dxa"/>
              <w:right w:w="57" w:type="dxa"/>
            </w:tcMar>
          </w:tcPr>
          <w:p w:rsidR="00AE44C3" w:rsidRPr="00CD3801" w:rsidRDefault="00AE44C3" w:rsidP="00AE44C3">
            <w:pPr>
              <w:rPr>
                <w:rFonts w:ascii="Arial" w:hAnsi="Arial" w:cs="Arial"/>
                <w:sz w:val="22"/>
                <w:szCs w:val="22"/>
              </w:rPr>
            </w:pPr>
            <w:r w:rsidRPr="00CD3801">
              <w:rPr>
                <w:rFonts w:ascii="Arial" w:hAnsi="Arial" w:cs="Arial"/>
                <w:sz w:val="22"/>
                <w:szCs w:val="22"/>
              </w:rPr>
              <w:t>DKO</w:t>
            </w:r>
          </w:p>
        </w:tc>
      </w:tr>
      <w:tr w:rsidR="00F243D9" w:rsidRPr="00E45D09" w:rsidTr="004B224A">
        <w:trPr>
          <w:trHeight w:val="323"/>
        </w:trPr>
        <w:tc>
          <w:tcPr>
            <w:tcW w:w="1276" w:type="dxa"/>
            <w:tcMar>
              <w:top w:w="57" w:type="dxa"/>
              <w:left w:w="57" w:type="dxa"/>
              <w:bottom w:w="57" w:type="dxa"/>
              <w:right w:w="57" w:type="dxa"/>
            </w:tcMar>
          </w:tcPr>
          <w:p w:rsidR="00F243D9" w:rsidRPr="00E60E6C" w:rsidRDefault="00F243D9" w:rsidP="00F243D9">
            <w:pPr>
              <w:rPr>
                <w:rFonts w:ascii="Arial" w:hAnsi="Arial" w:cs="Arial"/>
              </w:rPr>
            </w:pPr>
            <w:r w:rsidRPr="00E60E6C">
              <w:rPr>
                <w:rFonts w:ascii="Arial" w:hAnsi="Arial" w:cs="Arial"/>
              </w:rPr>
              <w:t>DA303</w:t>
            </w:r>
          </w:p>
        </w:tc>
        <w:tc>
          <w:tcPr>
            <w:tcW w:w="2835" w:type="dxa"/>
            <w:tcMar>
              <w:top w:w="57" w:type="dxa"/>
              <w:left w:w="57" w:type="dxa"/>
              <w:bottom w:w="57" w:type="dxa"/>
              <w:right w:w="57" w:type="dxa"/>
            </w:tcMar>
          </w:tcPr>
          <w:p w:rsidR="00F243D9" w:rsidRPr="00E60E6C" w:rsidRDefault="00F243D9" w:rsidP="00F243D9">
            <w:pPr>
              <w:rPr>
                <w:rFonts w:ascii="Arial" w:hAnsi="Arial" w:cs="Arial"/>
              </w:rPr>
            </w:pPr>
            <w:r w:rsidRPr="00E60E6C">
              <w:rPr>
                <w:rFonts w:ascii="Arial" w:hAnsi="Arial" w:cs="Arial"/>
              </w:rPr>
              <w:t>Sections</w:t>
            </w:r>
            <w:r>
              <w:rPr>
                <w:rFonts w:ascii="Arial" w:hAnsi="Arial" w:cs="Arial"/>
              </w:rPr>
              <w:t xml:space="preserve"> (01)</w:t>
            </w:r>
          </w:p>
        </w:tc>
        <w:tc>
          <w:tcPr>
            <w:tcW w:w="1134" w:type="dxa"/>
            <w:tcMar>
              <w:top w:w="57" w:type="dxa"/>
              <w:left w:w="57" w:type="dxa"/>
              <w:bottom w:w="57" w:type="dxa"/>
              <w:right w:w="57" w:type="dxa"/>
            </w:tcMar>
          </w:tcPr>
          <w:p w:rsidR="00F243D9" w:rsidRPr="00E60E6C" w:rsidRDefault="00F243D9" w:rsidP="00F243D9">
            <w:pPr>
              <w:rPr>
                <w:rFonts w:ascii="Arial" w:hAnsi="Arial" w:cs="Arial"/>
              </w:rPr>
            </w:pPr>
            <w:r w:rsidRPr="00E60E6C">
              <w:rPr>
                <w:rFonts w:ascii="Arial" w:hAnsi="Arial" w:cs="Arial"/>
              </w:rPr>
              <w:t>C</w:t>
            </w:r>
          </w:p>
        </w:tc>
        <w:tc>
          <w:tcPr>
            <w:tcW w:w="1559" w:type="dxa"/>
            <w:tcMar>
              <w:top w:w="57" w:type="dxa"/>
              <w:left w:w="57" w:type="dxa"/>
              <w:bottom w:w="57" w:type="dxa"/>
              <w:right w:w="57" w:type="dxa"/>
            </w:tcMar>
            <w:vAlign w:val="center"/>
          </w:tcPr>
          <w:p w:rsidR="00F243D9" w:rsidRPr="00CD3801" w:rsidRDefault="00F243D9" w:rsidP="00F243D9">
            <w:pPr>
              <w:jc w:val="both"/>
              <w:rPr>
                <w:rFonts w:ascii="Arial" w:hAnsi="Arial" w:cs="Arial"/>
                <w:sz w:val="22"/>
                <w:szCs w:val="22"/>
              </w:rPr>
            </w:pPr>
            <w:r w:rsidRPr="00CD3801">
              <w:rPr>
                <w:rFonts w:ascii="Arial" w:hAnsi="Arial" w:cs="Arial"/>
                <w:sz w:val="22"/>
                <w:szCs w:val="22"/>
              </w:rPr>
              <w:t>27</w:t>
            </w:r>
            <w:r w:rsidRPr="00CD3801">
              <w:rPr>
                <w:rFonts w:ascii="Arial" w:hAnsi="Arial" w:cs="Arial"/>
                <w:sz w:val="22"/>
                <w:szCs w:val="22"/>
              </w:rPr>
              <w:t>/</w:t>
            </w:r>
            <w:r w:rsidRPr="00CD3801">
              <w:rPr>
                <w:rFonts w:ascii="Arial" w:hAnsi="Arial" w:cs="Arial"/>
                <w:sz w:val="22"/>
                <w:szCs w:val="22"/>
              </w:rPr>
              <w:t>09</w:t>
            </w:r>
            <w:r w:rsidRPr="00CD3801">
              <w:rPr>
                <w:rFonts w:ascii="Arial" w:hAnsi="Arial" w:cs="Arial"/>
                <w:sz w:val="22"/>
                <w:szCs w:val="22"/>
              </w:rPr>
              <w:t>/19</w:t>
            </w:r>
          </w:p>
        </w:tc>
        <w:tc>
          <w:tcPr>
            <w:tcW w:w="1550" w:type="dxa"/>
            <w:tcMar>
              <w:top w:w="57" w:type="dxa"/>
              <w:left w:w="57" w:type="dxa"/>
              <w:bottom w:w="57" w:type="dxa"/>
              <w:right w:w="57" w:type="dxa"/>
            </w:tcMar>
          </w:tcPr>
          <w:p w:rsidR="00F243D9" w:rsidRPr="00CD3801" w:rsidRDefault="00F243D9" w:rsidP="00F243D9">
            <w:pPr>
              <w:rPr>
                <w:rFonts w:ascii="Arial" w:hAnsi="Arial" w:cs="Arial"/>
                <w:sz w:val="22"/>
                <w:szCs w:val="22"/>
              </w:rPr>
            </w:pPr>
            <w:r w:rsidRPr="00CD3801">
              <w:rPr>
                <w:rFonts w:ascii="Arial" w:hAnsi="Arial" w:cs="Arial"/>
                <w:sz w:val="22"/>
                <w:szCs w:val="22"/>
              </w:rPr>
              <w:t>DKO</w:t>
            </w:r>
          </w:p>
        </w:tc>
      </w:tr>
      <w:tr w:rsidR="00F243D9" w:rsidRPr="00E45D09" w:rsidTr="004B224A">
        <w:trPr>
          <w:trHeight w:val="323"/>
        </w:trPr>
        <w:tc>
          <w:tcPr>
            <w:tcW w:w="1276" w:type="dxa"/>
            <w:tcMar>
              <w:top w:w="57" w:type="dxa"/>
              <w:left w:w="57" w:type="dxa"/>
              <w:bottom w:w="57" w:type="dxa"/>
              <w:right w:w="57" w:type="dxa"/>
            </w:tcMar>
          </w:tcPr>
          <w:p w:rsidR="00F243D9" w:rsidRPr="00E60E6C" w:rsidRDefault="00F243D9" w:rsidP="00F243D9">
            <w:pPr>
              <w:rPr>
                <w:rFonts w:ascii="Arial" w:hAnsi="Arial" w:cs="Arial"/>
              </w:rPr>
            </w:pPr>
            <w:r w:rsidRPr="00E60E6C">
              <w:rPr>
                <w:rFonts w:ascii="Arial" w:hAnsi="Arial" w:cs="Arial"/>
              </w:rPr>
              <w:t>DA304</w:t>
            </w:r>
          </w:p>
        </w:tc>
        <w:tc>
          <w:tcPr>
            <w:tcW w:w="2835" w:type="dxa"/>
            <w:tcMar>
              <w:top w:w="57" w:type="dxa"/>
              <w:left w:w="57" w:type="dxa"/>
              <w:bottom w:w="57" w:type="dxa"/>
              <w:right w:w="57" w:type="dxa"/>
            </w:tcMar>
          </w:tcPr>
          <w:p w:rsidR="00F243D9" w:rsidRPr="00E60E6C" w:rsidRDefault="00F243D9" w:rsidP="00F243D9">
            <w:pPr>
              <w:rPr>
                <w:rFonts w:ascii="Arial" w:hAnsi="Arial" w:cs="Arial"/>
              </w:rPr>
            </w:pPr>
            <w:r w:rsidRPr="00E60E6C">
              <w:rPr>
                <w:rFonts w:ascii="Arial" w:hAnsi="Arial" w:cs="Arial"/>
              </w:rPr>
              <w:t>Sections</w:t>
            </w:r>
            <w:r w:rsidR="0070220C">
              <w:rPr>
                <w:rFonts w:ascii="Arial" w:hAnsi="Arial" w:cs="Arial"/>
              </w:rPr>
              <w:t xml:space="preserve"> (02)</w:t>
            </w:r>
          </w:p>
        </w:tc>
        <w:tc>
          <w:tcPr>
            <w:tcW w:w="1134" w:type="dxa"/>
            <w:tcMar>
              <w:top w:w="57" w:type="dxa"/>
              <w:left w:w="57" w:type="dxa"/>
              <w:bottom w:w="57" w:type="dxa"/>
              <w:right w:w="57" w:type="dxa"/>
            </w:tcMar>
          </w:tcPr>
          <w:p w:rsidR="00F243D9" w:rsidRPr="00E60E6C" w:rsidRDefault="00F243D9" w:rsidP="00F243D9">
            <w:pPr>
              <w:rPr>
                <w:rFonts w:ascii="Arial" w:hAnsi="Arial" w:cs="Arial"/>
              </w:rPr>
            </w:pPr>
            <w:r w:rsidRPr="00E60E6C">
              <w:rPr>
                <w:rFonts w:ascii="Arial" w:hAnsi="Arial" w:cs="Arial"/>
              </w:rPr>
              <w:t>C</w:t>
            </w:r>
          </w:p>
        </w:tc>
        <w:tc>
          <w:tcPr>
            <w:tcW w:w="1559" w:type="dxa"/>
            <w:tcMar>
              <w:top w:w="57" w:type="dxa"/>
              <w:left w:w="57" w:type="dxa"/>
              <w:bottom w:w="57" w:type="dxa"/>
              <w:right w:w="57" w:type="dxa"/>
            </w:tcMar>
            <w:vAlign w:val="center"/>
          </w:tcPr>
          <w:p w:rsidR="00F243D9" w:rsidRPr="00CD3801" w:rsidRDefault="0070220C" w:rsidP="0070220C">
            <w:pPr>
              <w:jc w:val="both"/>
              <w:rPr>
                <w:rFonts w:ascii="Arial" w:hAnsi="Arial" w:cs="Arial"/>
                <w:sz w:val="22"/>
                <w:szCs w:val="22"/>
              </w:rPr>
            </w:pPr>
            <w:r w:rsidRPr="00CD3801">
              <w:rPr>
                <w:rFonts w:ascii="Arial" w:hAnsi="Arial" w:cs="Arial"/>
                <w:sz w:val="22"/>
                <w:szCs w:val="22"/>
              </w:rPr>
              <w:t>27</w:t>
            </w:r>
            <w:r w:rsidR="00F243D9" w:rsidRPr="00CD3801">
              <w:rPr>
                <w:rFonts w:ascii="Arial" w:hAnsi="Arial" w:cs="Arial"/>
                <w:sz w:val="22"/>
                <w:szCs w:val="22"/>
              </w:rPr>
              <w:t>/</w:t>
            </w:r>
            <w:r w:rsidRPr="00CD3801">
              <w:rPr>
                <w:rFonts w:ascii="Arial" w:hAnsi="Arial" w:cs="Arial"/>
                <w:sz w:val="22"/>
                <w:szCs w:val="22"/>
              </w:rPr>
              <w:t>09</w:t>
            </w:r>
            <w:r w:rsidR="00F243D9" w:rsidRPr="00CD3801">
              <w:rPr>
                <w:rFonts w:ascii="Arial" w:hAnsi="Arial" w:cs="Arial"/>
                <w:sz w:val="22"/>
                <w:szCs w:val="22"/>
              </w:rPr>
              <w:t>/19</w:t>
            </w:r>
          </w:p>
        </w:tc>
        <w:tc>
          <w:tcPr>
            <w:tcW w:w="1550" w:type="dxa"/>
            <w:tcMar>
              <w:top w:w="57" w:type="dxa"/>
              <w:left w:w="57" w:type="dxa"/>
              <w:bottom w:w="57" w:type="dxa"/>
              <w:right w:w="57" w:type="dxa"/>
            </w:tcMar>
          </w:tcPr>
          <w:p w:rsidR="00F243D9" w:rsidRPr="00CD3801" w:rsidRDefault="00F243D9" w:rsidP="00F243D9">
            <w:pPr>
              <w:rPr>
                <w:rFonts w:ascii="Arial" w:hAnsi="Arial" w:cs="Arial"/>
                <w:sz w:val="22"/>
                <w:szCs w:val="22"/>
              </w:rPr>
            </w:pPr>
            <w:r w:rsidRPr="00CD3801">
              <w:rPr>
                <w:rFonts w:ascii="Arial" w:hAnsi="Arial" w:cs="Arial"/>
                <w:sz w:val="22"/>
                <w:szCs w:val="22"/>
              </w:rPr>
              <w:t>DKO</w:t>
            </w:r>
          </w:p>
        </w:tc>
      </w:tr>
      <w:tr w:rsidR="00CD3801" w:rsidRPr="00E45D09" w:rsidTr="004B224A">
        <w:trPr>
          <w:trHeight w:val="323"/>
        </w:trPr>
        <w:tc>
          <w:tcPr>
            <w:tcW w:w="1276" w:type="dxa"/>
            <w:tcMar>
              <w:top w:w="57" w:type="dxa"/>
              <w:left w:w="57" w:type="dxa"/>
              <w:bottom w:w="57" w:type="dxa"/>
              <w:right w:w="57" w:type="dxa"/>
            </w:tcMar>
          </w:tcPr>
          <w:p w:rsidR="00CD3801" w:rsidRPr="00D27ED5" w:rsidRDefault="00CD3801" w:rsidP="00CD3801">
            <w:pPr>
              <w:rPr>
                <w:rFonts w:ascii="Arial" w:hAnsi="Arial" w:cs="Arial"/>
              </w:rPr>
            </w:pPr>
            <w:r w:rsidRPr="00D27ED5">
              <w:rPr>
                <w:rFonts w:ascii="Arial" w:hAnsi="Arial" w:cs="Arial"/>
              </w:rPr>
              <w:t>DA405</w:t>
            </w:r>
          </w:p>
        </w:tc>
        <w:tc>
          <w:tcPr>
            <w:tcW w:w="2835" w:type="dxa"/>
            <w:tcMar>
              <w:top w:w="57" w:type="dxa"/>
              <w:left w:w="57" w:type="dxa"/>
              <w:bottom w:w="57" w:type="dxa"/>
              <w:right w:w="57" w:type="dxa"/>
            </w:tcMar>
          </w:tcPr>
          <w:p w:rsidR="00CD3801" w:rsidRPr="00D27ED5" w:rsidRDefault="00CD3801" w:rsidP="00CD3801">
            <w:pPr>
              <w:rPr>
                <w:rFonts w:ascii="Arial" w:hAnsi="Arial" w:cs="Arial"/>
              </w:rPr>
            </w:pPr>
            <w:r w:rsidRPr="00D27ED5">
              <w:rPr>
                <w:rFonts w:ascii="Arial" w:hAnsi="Arial" w:cs="Arial"/>
              </w:rPr>
              <w:t>Material Finish</w:t>
            </w:r>
          </w:p>
        </w:tc>
        <w:tc>
          <w:tcPr>
            <w:tcW w:w="1134" w:type="dxa"/>
            <w:tcMar>
              <w:top w:w="57" w:type="dxa"/>
              <w:left w:w="57" w:type="dxa"/>
              <w:bottom w:w="57" w:type="dxa"/>
              <w:right w:w="57" w:type="dxa"/>
            </w:tcMar>
          </w:tcPr>
          <w:p w:rsidR="00CD3801" w:rsidRPr="00D27ED5" w:rsidRDefault="00CD3801" w:rsidP="00CD3801">
            <w:pPr>
              <w:rPr>
                <w:rFonts w:ascii="Arial" w:hAnsi="Arial" w:cs="Arial"/>
              </w:rPr>
            </w:pPr>
            <w:r w:rsidRPr="00D27ED5">
              <w:rPr>
                <w:rFonts w:ascii="Arial" w:hAnsi="Arial" w:cs="Arial"/>
              </w:rPr>
              <w:t>A</w:t>
            </w:r>
          </w:p>
        </w:tc>
        <w:tc>
          <w:tcPr>
            <w:tcW w:w="1559" w:type="dxa"/>
            <w:tcMar>
              <w:top w:w="57" w:type="dxa"/>
              <w:left w:w="57" w:type="dxa"/>
              <w:bottom w:w="57" w:type="dxa"/>
              <w:right w:w="57" w:type="dxa"/>
            </w:tcMar>
            <w:vAlign w:val="center"/>
          </w:tcPr>
          <w:p w:rsidR="00CD3801" w:rsidRPr="00CD3801" w:rsidRDefault="00CD3801" w:rsidP="00CD3801">
            <w:pPr>
              <w:jc w:val="both"/>
              <w:rPr>
                <w:rFonts w:ascii="Arial" w:hAnsi="Arial" w:cs="Arial"/>
                <w:sz w:val="22"/>
                <w:szCs w:val="22"/>
              </w:rPr>
            </w:pPr>
            <w:r w:rsidRPr="00CD3801">
              <w:rPr>
                <w:rFonts w:ascii="Arial" w:hAnsi="Arial" w:cs="Arial"/>
                <w:sz w:val="22"/>
                <w:szCs w:val="22"/>
              </w:rPr>
              <w:t>22</w:t>
            </w:r>
            <w:r w:rsidRPr="00CD3801">
              <w:rPr>
                <w:rFonts w:ascii="Arial" w:hAnsi="Arial" w:cs="Arial"/>
                <w:sz w:val="22"/>
                <w:szCs w:val="22"/>
              </w:rPr>
              <w:t>/</w:t>
            </w:r>
            <w:r w:rsidRPr="00CD3801">
              <w:rPr>
                <w:rFonts w:ascii="Arial" w:hAnsi="Arial" w:cs="Arial"/>
                <w:sz w:val="22"/>
                <w:szCs w:val="22"/>
              </w:rPr>
              <w:t>03</w:t>
            </w:r>
            <w:r w:rsidRPr="00CD3801">
              <w:rPr>
                <w:rFonts w:ascii="Arial" w:hAnsi="Arial" w:cs="Arial"/>
                <w:sz w:val="22"/>
                <w:szCs w:val="22"/>
              </w:rPr>
              <w:t>/19</w:t>
            </w:r>
          </w:p>
        </w:tc>
        <w:tc>
          <w:tcPr>
            <w:tcW w:w="1550" w:type="dxa"/>
            <w:tcMar>
              <w:top w:w="57" w:type="dxa"/>
              <w:left w:w="57" w:type="dxa"/>
              <w:bottom w:w="57" w:type="dxa"/>
              <w:right w:w="57" w:type="dxa"/>
            </w:tcMar>
          </w:tcPr>
          <w:p w:rsidR="00CD3801" w:rsidRPr="00CD3801" w:rsidRDefault="00CD3801" w:rsidP="00CD3801">
            <w:pPr>
              <w:rPr>
                <w:rFonts w:ascii="Arial" w:hAnsi="Arial" w:cs="Arial"/>
                <w:sz w:val="22"/>
                <w:szCs w:val="22"/>
              </w:rPr>
            </w:pPr>
            <w:r w:rsidRPr="00CD3801">
              <w:rPr>
                <w:rFonts w:ascii="Arial" w:hAnsi="Arial" w:cs="Arial"/>
                <w:sz w:val="22"/>
                <w:szCs w:val="22"/>
              </w:rPr>
              <w:t>DKO</w:t>
            </w:r>
          </w:p>
        </w:tc>
      </w:tr>
      <w:tr w:rsidR="00CD3801" w:rsidRPr="00E45D09" w:rsidTr="004B224A">
        <w:trPr>
          <w:trHeight w:val="323"/>
        </w:trPr>
        <w:tc>
          <w:tcPr>
            <w:tcW w:w="1276" w:type="dxa"/>
            <w:tcMar>
              <w:top w:w="57" w:type="dxa"/>
              <w:left w:w="57" w:type="dxa"/>
              <w:bottom w:w="57" w:type="dxa"/>
              <w:right w:w="57" w:type="dxa"/>
            </w:tcMar>
          </w:tcPr>
          <w:p w:rsidR="00CD3801" w:rsidRPr="00C67587" w:rsidRDefault="0077033D" w:rsidP="00CD3801">
            <w:pPr>
              <w:rPr>
                <w:rFonts w:ascii="Arial" w:hAnsi="Arial" w:cs="Arial"/>
              </w:rPr>
            </w:pPr>
            <w:r>
              <w:rPr>
                <w:rFonts w:ascii="Arial" w:hAnsi="Arial" w:cs="Arial"/>
              </w:rPr>
              <w:t>L01</w:t>
            </w:r>
          </w:p>
        </w:tc>
        <w:tc>
          <w:tcPr>
            <w:tcW w:w="2835" w:type="dxa"/>
            <w:tcMar>
              <w:top w:w="57" w:type="dxa"/>
              <w:left w:w="57" w:type="dxa"/>
              <w:bottom w:w="57" w:type="dxa"/>
              <w:right w:w="57" w:type="dxa"/>
            </w:tcMar>
          </w:tcPr>
          <w:p w:rsidR="00CD3801" w:rsidRPr="00C67587" w:rsidRDefault="00CD3801" w:rsidP="0077033D">
            <w:pPr>
              <w:rPr>
                <w:rFonts w:ascii="Arial" w:hAnsi="Arial" w:cs="Arial"/>
              </w:rPr>
            </w:pPr>
            <w:r w:rsidRPr="00C67587">
              <w:rPr>
                <w:rFonts w:ascii="Arial" w:hAnsi="Arial" w:cs="Arial"/>
              </w:rPr>
              <w:t xml:space="preserve">Landscape </w:t>
            </w:r>
            <w:r w:rsidR="0077033D">
              <w:rPr>
                <w:rFonts w:ascii="Arial" w:hAnsi="Arial" w:cs="Arial"/>
              </w:rPr>
              <w:t>Plan- Ground Floor</w:t>
            </w:r>
          </w:p>
        </w:tc>
        <w:tc>
          <w:tcPr>
            <w:tcW w:w="1134" w:type="dxa"/>
            <w:tcMar>
              <w:top w:w="57" w:type="dxa"/>
              <w:left w:w="57" w:type="dxa"/>
              <w:bottom w:w="57" w:type="dxa"/>
              <w:right w:w="57" w:type="dxa"/>
            </w:tcMar>
          </w:tcPr>
          <w:p w:rsidR="00CD3801" w:rsidRPr="00C67587" w:rsidRDefault="00DB5792" w:rsidP="00CD3801">
            <w:pPr>
              <w:rPr>
                <w:rFonts w:ascii="Arial" w:hAnsi="Arial" w:cs="Arial"/>
              </w:rPr>
            </w:pPr>
            <w:r>
              <w:rPr>
                <w:rFonts w:ascii="Arial" w:hAnsi="Arial" w:cs="Arial"/>
              </w:rPr>
              <w:t>4</w:t>
            </w:r>
          </w:p>
        </w:tc>
        <w:tc>
          <w:tcPr>
            <w:tcW w:w="1559" w:type="dxa"/>
            <w:tcMar>
              <w:top w:w="57" w:type="dxa"/>
              <w:left w:w="57" w:type="dxa"/>
              <w:bottom w:w="57" w:type="dxa"/>
              <w:right w:w="57" w:type="dxa"/>
            </w:tcMar>
            <w:vAlign w:val="center"/>
          </w:tcPr>
          <w:p w:rsidR="00CD3801" w:rsidRPr="004B224A" w:rsidRDefault="004B224A" w:rsidP="004B224A">
            <w:pPr>
              <w:jc w:val="both"/>
              <w:rPr>
                <w:rFonts w:ascii="Arial" w:hAnsi="Arial" w:cs="Arial"/>
                <w:sz w:val="22"/>
                <w:szCs w:val="22"/>
              </w:rPr>
            </w:pPr>
            <w:r w:rsidRPr="004B224A">
              <w:rPr>
                <w:rFonts w:ascii="Arial" w:hAnsi="Arial" w:cs="Arial"/>
                <w:sz w:val="22"/>
                <w:szCs w:val="22"/>
              </w:rPr>
              <w:t>21/08</w:t>
            </w:r>
            <w:r w:rsidR="00CD3801" w:rsidRPr="004B224A">
              <w:rPr>
                <w:rFonts w:ascii="Arial" w:hAnsi="Arial" w:cs="Arial"/>
                <w:sz w:val="22"/>
                <w:szCs w:val="22"/>
              </w:rPr>
              <w:t>/19</w:t>
            </w:r>
          </w:p>
        </w:tc>
        <w:tc>
          <w:tcPr>
            <w:tcW w:w="1550" w:type="dxa"/>
            <w:tcMar>
              <w:top w:w="57" w:type="dxa"/>
              <w:left w:w="57" w:type="dxa"/>
              <w:bottom w:w="57" w:type="dxa"/>
              <w:right w:w="57" w:type="dxa"/>
            </w:tcMar>
          </w:tcPr>
          <w:p w:rsidR="00CD3801" w:rsidRPr="004B224A" w:rsidRDefault="0077033D" w:rsidP="00CD3801">
            <w:pPr>
              <w:rPr>
                <w:rFonts w:ascii="Arial" w:hAnsi="Arial" w:cs="Arial"/>
                <w:sz w:val="22"/>
                <w:szCs w:val="22"/>
              </w:rPr>
            </w:pPr>
            <w:proofErr w:type="spellStart"/>
            <w:r w:rsidRPr="004B224A">
              <w:rPr>
                <w:rFonts w:ascii="Arial" w:hAnsi="Arial" w:cs="Arial"/>
                <w:sz w:val="22"/>
                <w:szCs w:val="22"/>
              </w:rPr>
              <w:t>Inview</w:t>
            </w:r>
            <w:proofErr w:type="spellEnd"/>
            <w:r w:rsidRPr="004B224A">
              <w:rPr>
                <w:rFonts w:ascii="Arial" w:hAnsi="Arial" w:cs="Arial"/>
                <w:sz w:val="22"/>
                <w:szCs w:val="22"/>
              </w:rPr>
              <w:t xml:space="preserve"> Design Pty Ltd</w:t>
            </w:r>
          </w:p>
        </w:tc>
      </w:tr>
      <w:tr w:rsidR="002F4E28" w:rsidRPr="00E45D09" w:rsidTr="00EE1F64">
        <w:trPr>
          <w:trHeight w:val="323"/>
        </w:trPr>
        <w:tc>
          <w:tcPr>
            <w:tcW w:w="1276" w:type="dxa"/>
            <w:tcMar>
              <w:top w:w="57" w:type="dxa"/>
              <w:left w:w="57" w:type="dxa"/>
              <w:bottom w:w="57" w:type="dxa"/>
              <w:right w:w="57" w:type="dxa"/>
            </w:tcMar>
          </w:tcPr>
          <w:p w:rsidR="002F4E28" w:rsidRPr="00C67587" w:rsidRDefault="002F4E28" w:rsidP="002F4E28">
            <w:pPr>
              <w:rPr>
                <w:rFonts w:ascii="Arial" w:hAnsi="Arial" w:cs="Arial"/>
              </w:rPr>
            </w:pPr>
            <w:r>
              <w:rPr>
                <w:rFonts w:ascii="Arial" w:hAnsi="Arial" w:cs="Arial"/>
              </w:rPr>
              <w:t>L02</w:t>
            </w:r>
          </w:p>
        </w:tc>
        <w:tc>
          <w:tcPr>
            <w:tcW w:w="2835" w:type="dxa"/>
            <w:tcMar>
              <w:top w:w="57" w:type="dxa"/>
              <w:left w:w="57" w:type="dxa"/>
              <w:bottom w:w="57" w:type="dxa"/>
              <w:right w:w="57" w:type="dxa"/>
            </w:tcMar>
          </w:tcPr>
          <w:p w:rsidR="002F4E28" w:rsidRPr="00C67587" w:rsidRDefault="002F4E28" w:rsidP="002F4E28">
            <w:pPr>
              <w:rPr>
                <w:rFonts w:ascii="Arial" w:hAnsi="Arial" w:cs="Arial"/>
              </w:rPr>
            </w:pPr>
            <w:r w:rsidRPr="00C67587">
              <w:rPr>
                <w:rFonts w:ascii="Arial" w:hAnsi="Arial" w:cs="Arial"/>
              </w:rPr>
              <w:t xml:space="preserve">Landscape </w:t>
            </w:r>
            <w:r>
              <w:rPr>
                <w:rFonts w:ascii="Arial" w:hAnsi="Arial" w:cs="Arial"/>
              </w:rPr>
              <w:t>Plan- Rooftop</w:t>
            </w:r>
          </w:p>
        </w:tc>
        <w:tc>
          <w:tcPr>
            <w:tcW w:w="1134" w:type="dxa"/>
            <w:tcMar>
              <w:top w:w="57" w:type="dxa"/>
              <w:left w:w="57" w:type="dxa"/>
              <w:bottom w:w="57" w:type="dxa"/>
              <w:right w:w="57" w:type="dxa"/>
            </w:tcMar>
          </w:tcPr>
          <w:p w:rsidR="002F4E28" w:rsidRPr="00C67587" w:rsidRDefault="002F4E28" w:rsidP="002F4E28">
            <w:pPr>
              <w:rPr>
                <w:rFonts w:ascii="Arial" w:hAnsi="Arial" w:cs="Arial"/>
              </w:rPr>
            </w:pPr>
            <w:r>
              <w:rPr>
                <w:rFonts w:ascii="Arial" w:hAnsi="Arial" w:cs="Arial"/>
              </w:rPr>
              <w:t>3</w:t>
            </w:r>
          </w:p>
        </w:tc>
        <w:tc>
          <w:tcPr>
            <w:tcW w:w="1559" w:type="dxa"/>
            <w:tcMar>
              <w:top w:w="57" w:type="dxa"/>
              <w:left w:w="57" w:type="dxa"/>
              <w:bottom w:w="57" w:type="dxa"/>
              <w:right w:w="57" w:type="dxa"/>
            </w:tcMar>
            <w:vAlign w:val="center"/>
          </w:tcPr>
          <w:p w:rsidR="002F4E28" w:rsidRPr="004B224A" w:rsidRDefault="002F4E28" w:rsidP="002F4E28">
            <w:pPr>
              <w:jc w:val="both"/>
              <w:rPr>
                <w:rFonts w:ascii="Arial" w:hAnsi="Arial" w:cs="Arial"/>
                <w:sz w:val="22"/>
                <w:szCs w:val="22"/>
              </w:rPr>
            </w:pPr>
            <w:r w:rsidRPr="004B224A">
              <w:rPr>
                <w:rFonts w:ascii="Arial" w:hAnsi="Arial" w:cs="Arial"/>
                <w:sz w:val="22"/>
                <w:szCs w:val="22"/>
              </w:rPr>
              <w:t>21/08</w:t>
            </w:r>
            <w:r w:rsidRPr="004B224A">
              <w:rPr>
                <w:rFonts w:ascii="Arial" w:hAnsi="Arial" w:cs="Arial"/>
                <w:sz w:val="22"/>
                <w:szCs w:val="22"/>
              </w:rPr>
              <w:t>/19</w:t>
            </w:r>
          </w:p>
        </w:tc>
        <w:tc>
          <w:tcPr>
            <w:tcW w:w="1550" w:type="dxa"/>
            <w:tcMar>
              <w:top w:w="57" w:type="dxa"/>
              <w:left w:w="57" w:type="dxa"/>
              <w:bottom w:w="57" w:type="dxa"/>
              <w:right w:w="57" w:type="dxa"/>
            </w:tcMar>
          </w:tcPr>
          <w:p w:rsidR="002F4E28" w:rsidRPr="004B224A" w:rsidRDefault="002F4E28" w:rsidP="002F4E28">
            <w:pPr>
              <w:rPr>
                <w:rFonts w:ascii="Arial" w:hAnsi="Arial" w:cs="Arial"/>
                <w:sz w:val="22"/>
                <w:szCs w:val="22"/>
              </w:rPr>
            </w:pPr>
            <w:proofErr w:type="spellStart"/>
            <w:r w:rsidRPr="004B224A">
              <w:rPr>
                <w:rFonts w:ascii="Arial" w:hAnsi="Arial" w:cs="Arial"/>
                <w:sz w:val="22"/>
                <w:szCs w:val="22"/>
              </w:rPr>
              <w:t>Inview</w:t>
            </w:r>
            <w:proofErr w:type="spellEnd"/>
            <w:r w:rsidRPr="004B224A">
              <w:rPr>
                <w:rFonts w:ascii="Arial" w:hAnsi="Arial" w:cs="Arial"/>
                <w:sz w:val="22"/>
                <w:szCs w:val="22"/>
              </w:rPr>
              <w:t xml:space="preserve"> Design Pty Ltd</w:t>
            </w:r>
          </w:p>
        </w:tc>
      </w:tr>
      <w:tr w:rsidR="00DB5792" w:rsidRPr="00E45D09" w:rsidTr="00F42DED">
        <w:trPr>
          <w:trHeight w:val="323"/>
        </w:trPr>
        <w:tc>
          <w:tcPr>
            <w:tcW w:w="1276" w:type="dxa"/>
            <w:tcMar>
              <w:top w:w="57" w:type="dxa"/>
              <w:left w:w="57" w:type="dxa"/>
              <w:bottom w:w="57" w:type="dxa"/>
              <w:right w:w="57" w:type="dxa"/>
            </w:tcMar>
          </w:tcPr>
          <w:p w:rsidR="00DB5792" w:rsidRPr="00C67587" w:rsidRDefault="00DB5792" w:rsidP="00DB5792">
            <w:pPr>
              <w:rPr>
                <w:rFonts w:ascii="Arial" w:hAnsi="Arial" w:cs="Arial"/>
              </w:rPr>
            </w:pPr>
            <w:r>
              <w:rPr>
                <w:rFonts w:ascii="Arial" w:hAnsi="Arial" w:cs="Arial"/>
              </w:rPr>
              <w:t>L03</w:t>
            </w:r>
          </w:p>
        </w:tc>
        <w:tc>
          <w:tcPr>
            <w:tcW w:w="2835" w:type="dxa"/>
            <w:tcMar>
              <w:top w:w="57" w:type="dxa"/>
              <w:left w:w="57" w:type="dxa"/>
              <w:bottom w:w="57" w:type="dxa"/>
              <w:right w:w="57" w:type="dxa"/>
            </w:tcMar>
          </w:tcPr>
          <w:p w:rsidR="00DB5792" w:rsidRPr="00C67587" w:rsidRDefault="00DB5792" w:rsidP="00DB5792">
            <w:pPr>
              <w:rPr>
                <w:rFonts w:ascii="Arial" w:hAnsi="Arial" w:cs="Arial"/>
              </w:rPr>
            </w:pPr>
            <w:r>
              <w:rPr>
                <w:rFonts w:ascii="Arial" w:hAnsi="Arial" w:cs="Arial"/>
              </w:rPr>
              <w:t>Planting Details</w:t>
            </w:r>
          </w:p>
        </w:tc>
        <w:tc>
          <w:tcPr>
            <w:tcW w:w="1134" w:type="dxa"/>
            <w:tcMar>
              <w:top w:w="57" w:type="dxa"/>
              <w:left w:w="57" w:type="dxa"/>
              <w:bottom w:w="57" w:type="dxa"/>
              <w:right w:w="57" w:type="dxa"/>
            </w:tcMar>
          </w:tcPr>
          <w:p w:rsidR="00DB5792" w:rsidRPr="00C67587" w:rsidRDefault="00DB5792" w:rsidP="00DB5792">
            <w:pPr>
              <w:rPr>
                <w:rFonts w:ascii="Arial" w:hAnsi="Arial" w:cs="Arial"/>
              </w:rPr>
            </w:pPr>
            <w:r>
              <w:rPr>
                <w:rFonts w:ascii="Arial" w:hAnsi="Arial" w:cs="Arial"/>
              </w:rPr>
              <w:t>3</w:t>
            </w:r>
          </w:p>
        </w:tc>
        <w:tc>
          <w:tcPr>
            <w:tcW w:w="1559" w:type="dxa"/>
            <w:tcMar>
              <w:top w:w="57" w:type="dxa"/>
              <w:left w:w="57" w:type="dxa"/>
              <w:bottom w:w="57" w:type="dxa"/>
              <w:right w:w="57" w:type="dxa"/>
            </w:tcMar>
            <w:vAlign w:val="center"/>
          </w:tcPr>
          <w:p w:rsidR="00DB5792" w:rsidRPr="004B224A" w:rsidRDefault="00DB5792" w:rsidP="00DB5792">
            <w:pPr>
              <w:jc w:val="both"/>
              <w:rPr>
                <w:rFonts w:ascii="Arial" w:hAnsi="Arial" w:cs="Arial"/>
                <w:sz w:val="22"/>
                <w:szCs w:val="22"/>
              </w:rPr>
            </w:pPr>
            <w:r>
              <w:rPr>
                <w:rFonts w:ascii="Arial" w:hAnsi="Arial" w:cs="Arial"/>
                <w:sz w:val="22"/>
                <w:szCs w:val="22"/>
              </w:rPr>
              <w:t>07</w:t>
            </w:r>
            <w:r w:rsidRPr="004B224A">
              <w:rPr>
                <w:rFonts w:ascii="Arial" w:hAnsi="Arial" w:cs="Arial"/>
                <w:sz w:val="22"/>
                <w:szCs w:val="22"/>
              </w:rPr>
              <w:t>/08</w:t>
            </w:r>
            <w:r w:rsidRPr="004B224A">
              <w:rPr>
                <w:rFonts w:ascii="Arial" w:hAnsi="Arial" w:cs="Arial"/>
                <w:sz w:val="22"/>
                <w:szCs w:val="22"/>
              </w:rPr>
              <w:t>/19</w:t>
            </w:r>
          </w:p>
        </w:tc>
        <w:tc>
          <w:tcPr>
            <w:tcW w:w="1550" w:type="dxa"/>
            <w:tcMar>
              <w:top w:w="57" w:type="dxa"/>
              <w:left w:w="57" w:type="dxa"/>
              <w:bottom w:w="57" w:type="dxa"/>
              <w:right w:w="57" w:type="dxa"/>
            </w:tcMar>
          </w:tcPr>
          <w:p w:rsidR="00DB5792" w:rsidRPr="004B224A" w:rsidRDefault="00DB5792" w:rsidP="00DB5792">
            <w:pPr>
              <w:rPr>
                <w:rFonts w:ascii="Arial" w:hAnsi="Arial" w:cs="Arial"/>
                <w:sz w:val="22"/>
                <w:szCs w:val="22"/>
              </w:rPr>
            </w:pPr>
            <w:proofErr w:type="spellStart"/>
            <w:r w:rsidRPr="004B224A">
              <w:rPr>
                <w:rFonts w:ascii="Arial" w:hAnsi="Arial" w:cs="Arial"/>
                <w:sz w:val="22"/>
                <w:szCs w:val="22"/>
              </w:rPr>
              <w:t>Inview</w:t>
            </w:r>
            <w:proofErr w:type="spellEnd"/>
            <w:r w:rsidRPr="004B224A">
              <w:rPr>
                <w:rFonts w:ascii="Arial" w:hAnsi="Arial" w:cs="Arial"/>
                <w:sz w:val="22"/>
                <w:szCs w:val="22"/>
              </w:rPr>
              <w:t xml:space="preserve"> Design Pty Ltd</w:t>
            </w:r>
          </w:p>
        </w:tc>
      </w:tr>
    </w:tbl>
    <w:p w:rsidR="00540D49" w:rsidRPr="00E45D09" w:rsidRDefault="00540D49" w:rsidP="00FD4B01">
      <w:pPr>
        <w:tabs>
          <w:tab w:val="num" w:pos="1260"/>
        </w:tabs>
        <w:jc w:val="both"/>
        <w:rPr>
          <w:rFonts w:ascii="Arial" w:hAnsi="Arial" w:cs="Arial"/>
          <w:b/>
          <w:color w:val="FF0000"/>
          <w:sz w:val="22"/>
          <w:szCs w:val="22"/>
          <w:highlight w:val="yellow"/>
        </w:rPr>
      </w:pPr>
    </w:p>
    <w:p w:rsidR="00697A35" w:rsidRPr="00DF2E6D" w:rsidRDefault="00697A35" w:rsidP="007370AB">
      <w:pPr>
        <w:tabs>
          <w:tab w:val="num" w:pos="1134"/>
        </w:tabs>
        <w:ind w:left="1134" w:hanging="567"/>
        <w:jc w:val="both"/>
        <w:rPr>
          <w:rFonts w:ascii="Arial" w:hAnsi="Arial" w:cs="Arial"/>
          <w:b/>
          <w:sz w:val="22"/>
          <w:szCs w:val="22"/>
        </w:rPr>
      </w:pPr>
      <w:r w:rsidRPr="00DF2E6D">
        <w:rPr>
          <w:rFonts w:ascii="Arial" w:hAnsi="Arial" w:cs="Arial"/>
          <w:sz w:val="22"/>
          <w:szCs w:val="22"/>
        </w:rPr>
        <w:t>(b)</w:t>
      </w:r>
      <w:r w:rsidRPr="00DF2E6D">
        <w:rPr>
          <w:rFonts w:ascii="Arial" w:hAnsi="Arial" w:cs="Arial"/>
          <w:sz w:val="22"/>
          <w:szCs w:val="22"/>
        </w:rPr>
        <w:tab/>
      </w:r>
      <w:r w:rsidR="009C03C8" w:rsidRPr="00DF2E6D">
        <w:rPr>
          <w:rFonts w:ascii="Arial" w:hAnsi="Arial" w:cs="Arial"/>
          <w:sz w:val="22"/>
          <w:szCs w:val="22"/>
        </w:rPr>
        <w:t xml:space="preserve">Stormwater Concept Management Plan and </w:t>
      </w:r>
      <w:r w:rsidRPr="00DF2E6D">
        <w:rPr>
          <w:rFonts w:ascii="Arial" w:hAnsi="Arial" w:cs="Arial"/>
          <w:sz w:val="22"/>
          <w:szCs w:val="22"/>
        </w:rPr>
        <w:t xml:space="preserve">Sediment </w:t>
      </w:r>
      <w:r w:rsidR="00D42242" w:rsidRPr="00DF2E6D">
        <w:rPr>
          <w:rFonts w:ascii="Arial" w:hAnsi="Arial" w:cs="Arial"/>
          <w:sz w:val="22"/>
          <w:szCs w:val="22"/>
        </w:rPr>
        <w:t xml:space="preserve">and Erosion </w:t>
      </w:r>
      <w:r w:rsidRPr="00DF2E6D">
        <w:rPr>
          <w:rFonts w:ascii="Arial" w:hAnsi="Arial" w:cs="Arial"/>
          <w:sz w:val="22"/>
          <w:szCs w:val="22"/>
        </w:rPr>
        <w:t>Control Plan</w:t>
      </w:r>
    </w:p>
    <w:p w:rsidR="00697A35" w:rsidRPr="00DF2E6D" w:rsidRDefault="00697A35" w:rsidP="00FD4B01">
      <w:pPr>
        <w:tabs>
          <w:tab w:val="num" w:pos="567"/>
        </w:tabs>
        <w:jc w:val="both"/>
        <w:rPr>
          <w:rFonts w:ascii="Arial" w:hAnsi="Arial" w:cs="Arial"/>
          <w:b/>
          <w:sz w:val="22"/>
          <w:szCs w:val="22"/>
        </w:rPr>
      </w:pPr>
    </w:p>
    <w:tbl>
      <w:tblPr>
        <w:tblW w:w="8344"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248"/>
        <w:gridCol w:w="1276"/>
        <w:gridCol w:w="1134"/>
        <w:gridCol w:w="709"/>
        <w:gridCol w:w="1276"/>
        <w:gridCol w:w="1701"/>
      </w:tblGrid>
      <w:tr w:rsidR="00697A35" w:rsidRPr="00E45D09" w:rsidTr="00855D7D">
        <w:tc>
          <w:tcPr>
            <w:tcW w:w="2248" w:type="dxa"/>
            <w:shd w:val="clear" w:color="auto" w:fill="F2F2F2"/>
            <w:tcMar>
              <w:top w:w="57" w:type="dxa"/>
              <w:left w:w="57" w:type="dxa"/>
              <w:bottom w:w="57" w:type="dxa"/>
              <w:right w:w="57" w:type="dxa"/>
            </w:tcMar>
            <w:vAlign w:val="center"/>
          </w:tcPr>
          <w:p w:rsidR="00697A35" w:rsidRPr="00DF2E6D" w:rsidRDefault="00697A35" w:rsidP="00FD4B01">
            <w:pPr>
              <w:jc w:val="both"/>
              <w:rPr>
                <w:rFonts w:ascii="Arial" w:hAnsi="Arial" w:cs="Arial"/>
                <w:bCs/>
                <w:sz w:val="22"/>
                <w:szCs w:val="22"/>
              </w:rPr>
            </w:pPr>
            <w:r w:rsidRPr="00DF2E6D">
              <w:rPr>
                <w:rFonts w:ascii="Arial" w:hAnsi="Arial" w:cs="Arial"/>
                <w:bCs/>
                <w:sz w:val="22"/>
                <w:szCs w:val="22"/>
              </w:rPr>
              <w:t>Description</w:t>
            </w:r>
          </w:p>
        </w:tc>
        <w:tc>
          <w:tcPr>
            <w:tcW w:w="1276" w:type="dxa"/>
            <w:shd w:val="clear" w:color="auto" w:fill="F2F2F2"/>
            <w:tcMar>
              <w:top w:w="57" w:type="dxa"/>
              <w:left w:w="57" w:type="dxa"/>
              <w:bottom w:w="57" w:type="dxa"/>
              <w:right w:w="57" w:type="dxa"/>
            </w:tcMar>
          </w:tcPr>
          <w:p w:rsidR="00697A35" w:rsidRPr="00DF2E6D" w:rsidRDefault="00697A35" w:rsidP="00FD4B01">
            <w:pPr>
              <w:jc w:val="both"/>
              <w:rPr>
                <w:rFonts w:ascii="Arial" w:hAnsi="Arial" w:cs="Arial"/>
                <w:bCs/>
                <w:sz w:val="22"/>
                <w:szCs w:val="22"/>
              </w:rPr>
            </w:pPr>
            <w:r w:rsidRPr="00DF2E6D">
              <w:rPr>
                <w:rFonts w:ascii="Arial" w:hAnsi="Arial" w:cs="Arial"/>
                <w:bCs/>
                <w:sz w:val="22"/>
                <w:szCs w:val="22"/>
              </w:rPr>
              <w:t xml:space="preserve">Project No. </w:t>
            </w:r>
          </w:p>
        </w:tc>
        <w:tc>
          <w:tcPr>
            <w:tcW w:w="1134" w:type="dxa"/>
            <w:shd w:val="clear" w:color="auto" w:fill="F2F2F2"/>
            <w:tcMar>
              <w:top w:w="57" w:type="dxa"/>
              <w:left w:w="57" w:type="dxa"/>
              <w:bottom w:w="57" w:type="dxa"/>
              <w:right w:w="57" w:type="dxa"/>
            </w:tcMar>
            <w:vAlign w:val="center"/>
          </w:tcPr>
          <w:p w:rsidR="00697A35" w:rsidRPr="00DF2E6D" w:rsidRDefault="00697A35" w:rsidP="00FD4B01">
            <w:pPr>
              <w:jc w:val="both"/>
              <w:rPr>
                <w:rFonts w:ascii="Arial" w:hAnsi="Arial" w:cs="Arial"/>
                <w:bCs/>
                <w:sz w:val="22"/>
                <w:szCs w:val="22"/>
              </w:rPr>
            </w:pPr>
            <w:r w:rsidRPr="00DF2E6D">
              <w:rPr>
                <w:rFonts w:ascii="Arial" w:hAnsi="Arial" w:cs="Arial"/>
                <w:bCs/>
                <w:sz w:val="22"/>
                <w:szCs w:val="22"/>
              </w:rPr>
              <w:t>Drawing No.</w:t>
            </w:r>
          </w:p>
        </w:tc>
        <w:tc>
          <w:tcPr>
            <w:tcW w:w="709" w:type="dxa"/>
            <w:shd w:val="clear" w:color="auto" w:fill="F2F2F2"/>
            <w:tcMar>
              <w:top w:w="57" w:type="dxa"/>
              <w:left w:w="57" w:type="dxa"/>
              <w:bottom w:w="57" w:type="dxa"/>
              <w:right w:w="57" w:type="dxa"/>
            </w:tcMar>
            <w:vAlign w:val="center"/>
          </w:tcPr>
          <w:p w:rsidR="00697A35" w:rsidRPr="00DF2E6D" w:rsidRDefault="00697A35" w:rsidP="00FD4B01">
            <w:pPr>
              <w:jc w:val="both"/>
              <w:rPr>
                <w:rFonts w:ascii="Arial" w:hAnsi="Arial" w:cs="Arial"/>
                <w:bCs/>
                <w:sz w:val="22"/>
                <w:szCs w:val="22"/>
              </w:rPr>
            </w:pPr>
            <w:r w:rsidRPr="00DF2E6D">
              <w:rPr>
                <w:rFonts w:ascii="Arial" w:hAnsi="Arial" w:cs="Arial"/>
                <w:bCs/>
                <w:sz w:val="22"/>
                <w:szCs w:val="22"/>
              </w:rPr>
              <w:t>Revision No.</w:t>
            </w:r>
          </w:p>
        </w:tc>
        <w:tc>
          <w:tcPr>
            <w:tcW w:w="1276" w:type="dxa"/>
            <w:shd w:val="clear" w:color="auto" w:fill="F2F2F2"/>
            <w:tcMar>
              <w:top w:w="57" w:type="dxa"/>
              <w:left w:w="57" w:type="dxa"/>
              <w:bottom w:w="57" w:type="dxa"/>
              <w:right w:w="57" w:type="dxa"/>
            </w:tcMar>
            <w:vAlign w:val="center"/>
          </w:tcPr>
          <w:p w:rsidR="00697A35" w:rsidRPr="00DF2E6D" w:rsidRDefault="00697A35" w:rsidP="00FD4B01">
            <w:pPr>
              <w:jc w:val="both"/>
              <w:rPr>
                <w:rFonts w:ascii="Arial" w:hAnsi="Arial" w:cs="Arial"/>
                <w:bCs/>
                <w:sz w:val="22"/>
                <w:szCs w:val="22"/>
              </w:rPr>
            </w:pPr>
            <w:r w:rsidRPr="00DF2E6D">
              <w:rPr>
                <w:rFonts w:ascii="Arial" w:hAnsi="Arial" w:cs="Arial"/>
                <w:bCs/>
                <w:sz w:val="22"/>
                <w:szCs w:val="22"/>
              </w:rPr>
              <w:t>Date</w:t>
            </w:r>
          </w:p>
        </w:tc>
        <w:tc>
          <w:tcPr>
            <w:tcW w:w="1701" w:type="dxa"/>
            <w:shd w:val="clear" w:color="auto" w:fill="F2F2F2"/>
            <w:tcMar>
              <w:top w:w="57" w:type="dxa"/>
              <w:left w:w="57" w:type="dxa"/>
              <w:bottom w:w="57" w:type="dxa"/>
              <w:right w:w="57" w:type="dxa"/>
            </w:tcMar>
            <w:vAlign w:val="center"/>
          </w:tcPr>
          <w:p w:rsidR="00697A35" w:rsidRPr="00DF2E6D" w:rsidRDefault="00697A35" w:rsidP="00FD4B01">
            <w:pPr>
              <w:jc w:val="both"/>
              <w:rPr>
                <w:rFonts w:ascii="Arial" w:hAnsi="Arial" w:cs="Arial"/>
                <w:bCs/>
                <w:sz w:val="22"/>
                <w:szCs w:val="22"/>
              </w:rPr>
            </w:pPr>
            <w:r w:rsidRPr="00DF2E6D">
              <w:rPr>
                <w:rFonts w:ascii="Arial" w:hAnsi="Arial" w:cs="Arial"/>
                <w:bCs/>
                <w:sz w:val="22"/>
                <w:szCs w:val="22"/>
              </w:rPr>
              <w:t>Prepared by</w:t>
            </w:r>
          </w:p>
        </w:tc>
      </w:tr>
      <w:tr w:rsidR="00697A35" w:rsidRPr="00E45D09" w:rsidTr="00855D7D">
        <w:trPr>
          <w:trHeight w:val="323"/>
        </w:trPr>
        <w:tc>
          <w:tcPr>
            <w:tcW w:w="2248" w:type="dxa"/>
            <w:tcMar>
              <w:top w:w="57" w:type="dxa"/>
              <w:left w:w="57" w:type="dxa"/>
              <w:bottom w:w="57" w:type="dxa"/>
              <w:right w:w="57" w:type="dxa"/>
            </w:tcMar>
            <w:vAlign w:val="center"/>
          </w:tcPr>
          <w:p w:rsidR="00697A35" w:rsidRPr="00D91901" w:rsidRDefault="00D91901" w:rsidP="00FD4B01">
            <w:pPr>
              <w:ind w:left="27"/>
              <w:jc w:val="both"/>
              <w:rPr>
                <w:rFonts w:ascii="Arial" w:hAnsi="Arial" w:cs="Arial"/>
                <w:sz w:val="22"/>
                <w:szCs w:val="22"/>
              </w:rPr>
            </w:pPr>
            <w:r w:rsidRPr="00D91901">
              <w:rPr>
                <w:rFonts w:ascii="Arial" w:hAnsi="Arial" w:cs="Arial"/>
                <w:sz w:val="22"/>
                <w:szCs w:val="22"/>
              </w:rPr>
              <w:t>General Notes</w:t>
            </w:r>
          </w:p>
        </w:tc>
        <w:tc>
          <w:tcPr>
            <w:tcW w:w="1276" w:type="dxa"/>
            <w:tcMar>
              <w:top w:w="57" w:type="dxa"/>
              <w:left w:w="57" w:type="dxa"/>
              <w:bottom w:w="57" w:type="dxa"/>
              <w:right w:w="57" w:type="dxa"/>
            </w:tcMar>
            <w:vAlign w:val="center"/>
          </w:tcPr>
          <w:p w:rsidR="00697A35" w:rsidRPr="00D91901" w:rsidRDefault="00D91901" w:rsidP="0052062C">
            <w:pPr>
              <w:ind w:left="27"/>
              <w:jc w:val="both"/>
              <w:rPr>
                <w:rFonts w:ascii="Arial" w:hAnsi="Arial" w:cs="Arial"/>
                <w:sz w:val="22"/>
                <w:szCs w:val="22"/>
              </w:rPr>
            </w:pPr>
            <w:r w:rsidRPr="00D91901">
              <w:rPr>
                <w:rFonts w:ascii="Arial" w:hAnsi="Arial" w:cs="Arial"/>
                <w:sz w:val="22"/>
                <w:szCs w:val="22"/>
              </w:rPr>
              <w:t>18088</w:t>
            </w:r>
          </w:p>
        </w:tc>
        <w:tc>
          <w:tcPr>
            <w:tcW w:w="1134" w:type="dxa"/>
            <w:tcMar>
              <w:top w:w="57" w:type="dxa"/>
              <w:left w:w="57" w:type="dxa"/>
              <w:bottom w:w="57" w:type="dxa"/>
              <w:right w:w="57" w:type="dxa"/>
            </w:tcMar>
            <w:vAlign w:val="center"/>
          </w:tcPr>
          <w:p w:rsidR="00697A35" w:rsidRPr="00D91901" w:rsidRDefault="00D91901" w:rsidP="00FD4B01">
            <w:pPr>
              <w:ind w:left="27"/>
              <w:jc w:val="both"/>
              <w:rPr>
                <w:rFonts w:ascii="Arial" w:hAnsi="Arial" w:cs="Arial"/>
                <w:sz w:val="22"/>
                <w:szCs w:val="22"/>
              </w:rPr>
            </w:pPr>
            <w:r w:rsidRPr="00D91901">
              <w:rPr>
                <w:rFonts w:ascii="Arial" w:hAnsi="Arial" w:cs="Arial"/>
                <w:sz w:val="22"/>
                <w:szCs w:val="22"/>
              </w:rPr>
              <w:t>C00.01</w:t>
            </w:r>
          </w:p>
        </w:tc>
        <w:tc>
          <w:tcPr>
            <w:tcW w:w="709" w:type="dxa"/>
            <w:tcMar>
              <w:top w:w="57" w:type="dxa"/>
              <w:left w:w="57" w:type="dxa"/>
              <w:bottom w:w="57" w:type="dxa"/>
              <w:right w:w="57" w:type="dxa"/>
            </w:tcMar>
            <w:vAlign w:val="center"/>
          </w:tcPr>
          <w:p w:rsidR="00697A35" w:rsidRPr="00D91901" w:rsidRDefault="00D91901" w:rsidP="00FD4B01">
            <w:pPr>
              <w:ind w:left="27"/>
              <w:jc w:val="both"/>
              <w:rPr>
                <w:rFonts w:ascii="Arial" w:hAnsi="Arial" w:cs="Arial"/>
                <w:sz w:val="22"/>
                <w:szCs w:val="22"/>
              </w:rPr>
            </w:pPr>
            <w:r w:rsidRPr="00D91901">
              <w:rPr>
                <w:rFonts w:ascii="Arial" w:hAnsi="Arial" w:cs="Arial"/>
                <w:sz w:val="22"/>
                <w:szCs w:val="22"/>
              </w:rPr>
              <w:t>B</w:t>
            </w:r>
          </w:p>
        </w:tc>
        <w:tc>
          <w:tcPr>
            <w:tcW w:w="1276" w:type="dxa"/>
            <w:tcMar>
              <w:top w:w="57" w:type="dxa"/>
              <w:left w:w="57" w:type="dxa"/>
              <w:bottom w:w="57" w:type="dxa"/>
              <w:right w:w="57" w:type="dxa"/>
            </w:tcMar>
            <w:vAlign w:val="center"/>
          </w:tcPr>
          <w:p w:rsidR="00697A35" w:rsidRPr="00D91901" w:rsidRDefault="00D91901" w:rsidP="00FD4B01">
            <w:pPr>
              <w:ind w:left="27"/>
              <w:jc w:val="both"/>
              <w:rPr>
                <w:rFonts w:ascii="Arial" w:hAnsi="Arial" w:cs="Arial"/>
                <w:sz w:val="22"/>
                <w:szCs w:val="22"/>
              </w:rPr>
            </w:pPr>
            <w:r w:rsidRPr="00D91901">
              <w:rPr>
                <w:rFonts w:ascii="Arial" w:hAnsi="Arial" w:cs="Arial"/>
                <w:sz w:val="22"/>
                <w:szCs w:val="22"/>
              </w:rPr>
              <w:t>12.12.18</w:t>
            </w:r>
          </w:p>
        </w:tc>
        <w:tc>
          <w:tcPr>
            <w:tcW w:w="1701" w:type="dxa"/>
            <w:tcMar>
              <w:top w:w="57" w:type="dxa"/>
              <w:left w:w="57" w:type="dxa"/>
              <w:bottom w:w="57" w:type="dxa"/>
              <w:right w:w="57" w:type="dxa"/>
            </w:tcMar>
            <w:vAlign w:val="center"/>
          </w:tcPr>
          <w:p w:rsidR="00697A35" w:rsidRPr="00D91901" w:rsidRDefault="00D91901" w:rsidP="00FD4B01">
            <w:pPr>
              <w:ind w:left="27"/>
              <w:jc w:val="both"/>
              <w:rPr>
                <w:rFonts w:ascii="Arial" w:hAnsi="Arial" w:cs="Arial"/>
                <w:sz w:val="22"/>
                <w:szCs w:val="22"/>
              </w:rPr>
            </w:pPr>
            <w:proofErr w:type="spellStart"/>
            <w:r w:rsidRPr="00D91901">
              <w:rPr>
                <w:rFonts w:ascii="Arial" w:hAnsi="Arial" w:cs="Arial"/>
                <w:sz w:val="22"/>
                <w:szCs w:val="22"/>
              </w:rPr>
              <w:t>Abc</w:t>
            </w:r>
            <w:proofErr w:type="spellEnd"/>
            <w:r w:rsidRPr="00D91901">
              <w:rPr>
                <w:rFonts w:ascii="Arial" w:hAnsi="Arial" w:cs="Arial"/>
                <w:sz w:val="22"/>
                <w:szCs w:val="22"/>
              </w:rPr>
              <w:t xml:space="preserve"> consultants</w:t>
            </w:r>
          </w:p>
        </w:tc>
      </w:tr>
      <w:tr w:rsidR="00D91901" w:rsidRPr="00E45D09" w:rsidTr="00855D7D">
        <w:trPr>
          <w:trHeight w:val="323"/>
        </w:trPr>
        <w:tc>
          <w:tcPr>
            <w:tcW w:w="2248" w:type="dxa"/>
            <w:tcMar>
              <w:top w:w="57" w:type="dxa"/>
              <w:left w:w="57" w:type="dxa"/>
              <w:bottom w:w="57" w:type="dxa"/>
              <w:right w:w="57" w:type="dxa"/>
            </w:tcMar>
            <w:vAlign w:val="center"/>
          </w:tcPr>
          <w:p w:rsidR="00D91901" w:rsidRPr="00D91901" w:rsidRDefault="00A10B0B" w:rsidP="00855D7D">
            <w:pPr>
              <w:ind w:left="27"/>
              <w:jc w:val="both"/>
              <w:rPr>
                <w:rFonts w:ascii="Arial" w:hAnsi="Arial" w:cs="Arial"/>
                <w:sz w:val="22"/>
                <w:szCs w:val="22"/>
              </w:rPr>
            </w:pPr>
            <w:r>
              <w:rPr>
                <w:rFonts w:ascii="Arial" w:hAnsi="Arial" w:cs="Arial"/>
                <w:sz w:val="22"/>
                <w:szCs w:val="22"/>
              </w:rPr>
              <w:lastRenderedPageBreak/>
              <w:t xml:space="preserve">Sediment and </w:t>
            </w:r>
            <w:r w:rsidR="00855D7D">
              <w:rPr>
                <w:rFonts w:ascii="Arial" w:hAnsi="Arial" w:cs="Arial"/>
                <w:sz w:val="22"/>
                <w:szCs w:val="22"/>
              </w:rPr>
              <w:t>Erosion Control</w:t>
            </w:r>
          </w:p>
        </w:tc>
        <w:tc>
          <w:tcPr>
            <w:tcW w:w="1276" w:type="dxa"/>
            <w:tcMar>
              <w:top w:w="57" w:type="dxa"/>
              <w:left w:w="57" w:type="dxa"/>
              <w:bottom w:w="57" w:type="dxa"/>
              <w:right w:w="57" w:type="dxa"/>
            </w:tcMar>
            <w:vAlign w:val="center"/>
          </w:tcPr>
          <w:p w:rsidR="00D91901" w:rsidRPr="00D91901" w:rsidRDefault="00D91901" w:rsidP="00D91901">
            <w:pPr>
              <w:ind w:left="27"/>
              <w:jc w:val="both"/>
              <w:rPr>
                <w:rFonts w:ascii="Arial" w:hAnsi="Arial" w:cs="Arial"/>
                <w:sz w:val="22"/>
                <w:szCs w:val="22"/>
              </w:rPr>
            </w:pPr>
            <w:r w:rsidRPr="00D91901">
              <w:rPr>
                <w:rFonts w:ascii="Arial" w:hAnsi="Arial" w:cs="Arial"/>
                <w:sz w:val="22"/>
                <w:szCs w:val="22"/>
              </w:rPr>
              <w:t>18088</w:t>
            </w:r>
          </w:p>
        </w:tc>
        <w:tc>
          <w:tcPr>
            <w:tcW w:w="1134" w:type="dxa"/>
            <w:tcMar>
              <w:top w:w="57" w:type="dxa"/>
              <w:left w:w="57" w:type="dxa"/>
              <w:bottom w:w="57" w:type="dxa"/>
              <w:right w:w="57" w:type="dxa"/>
            </w:tcMar>
            <w:vAlign w:val="center"/>
          </w:tcPr>
          <w:p w:rsidR="00D91901" w:rsidRPr="00D91901" w:rsidRDefault="00D91901" w:rsidP="00855D7D">
            <w:pPr>
              <w:ind w:left="27"/>
              <w:jc w:val="both"/>
              <w:rPr>
                <w:rFonts w:ascii="Arial" w:hAnsi="Arial" w:cs="Arial"/>
                <w:sz w:val="22"/>
                <w:szCs w:val="22"/>
              </w:rPr>
            </w:pPr>
            <w:r w:rsidRPr="00D91901">
              <w:rPr>
                <w:rFonts w:ascii="Arial" w:hAnsi="Arial" w:cs="Arial"/>
                <w:sz w:val="22"/>
                <w:szCs w:val="22"/>
              </w:rPr>
              <w:t>C0</w:t>
            </w:r>
            <w:r w:rsidR="00855D7D">
              <w:rPr>
                <w:rFonts w:ascii="Arial" w:hAnsi="Arial" w:cs="Arial"/>
                <w:sz w:val="22"/>
                <w:szCs w:val="22"/>
              </w:rPr>
              <w:t>1</w:t>
            </w:r>
            <w:r w:rsidRPr="00D91901">
              <w:rPr>
                <w:rFonts w:ascii="Arial" w:hAnsi="Arial" w:cs="Arial"/>
                <w:sz w:val="22"/>
                <w:szCs w:val="22"/>
              </w:rPr>
              <w:t>.01</w:t>
            </w:r>
          </w:p>
        </w:tc>
        <w:tc>
          <w:tcPr>
            <w:tcW w:w="709" w:type="dxa"/>
            <w:tcMar>
              <w:top w:w="57" w:type="dxa"/>
              <w:left w:w="57" w:type="dxa"/>
              <w:bottom w:w="57" w:type="dxa"/>
              <w:right w:w="57" w:type="dxa"/>
            </w:tcMar>
            <w:vAlign w:val="center"/>
          </w:tcPr>
          <w:p w:rsidR="00D91901" w:rsidRPr="00D91901" w:rsidRDefault="00D91901" w:rsidP="00D91901">
            <w:pPr>
              <w:ind w:left="27"/>
              <w:jc w:val="both"/>
              <w:rPr>
                <w:rFonts w:ascii="Arial" w:hAnsi="Arial" w:cs="Arial"/>
                <w:sz w:val="22"/>
                <w:szCs w:val="22"/>
              </w:rPr>
            </w:pPr>
            <w:r w:rsidRPr="00D91901">
              <w:rPr>
                <w:rFonts w:ascii="Arial" w:hAnsi="Arial" w:cs="Arial"/>
                <w:sz w:val="22"/>
                <w:szCs w:val="22"/>
              </w:rPr>
              <w:t>B</w:t>
            </w:r>
          </w:p>
        </w:tc>
        <w:tc>
          <w:tcPr>
            <w:tcW w:w="1276" w:type="dxa"/>
            <w:tcMar>
              <w:top w:w="57" w:type="dxa"/>
              <w:left w:w="57" w:type="dxa"/>
              <w:bottom w:w="57" w:type="dxa"/>
              <w:right w:w="57" w:type="dxa"/>
            </w:tcMar>
            <w:vAlign w:val="center"/>
          </w:tcPr>
          <w:p w:rsidR="00D91901" w:rsidRPr="00D91901" w:rsidRDefault="00D91901" w:rsidP="00D91901">
            <w:pPr>
              <w:ind w:left="27"/>
              <w:jc w:val="both"/>
              <w:rPr>
                <w:rFonts w:ascii="Arial" w:hAnsi="Arial" w:cs="Arial"/>
                <w:sz w:val="22"/>
                <w:szCs w:val="22"/>
              </w:rPr>
            </w:pPr>
            <w:r w:rsidRPr="00D91901">
              <w:rPr>
                <w:rFonts w:ascii="Arial" w:hAnsi="Arial" w:cs="Arial"/>
                <w:sz w:val="22"/>
                <w:szCs w:val="22"/>
              </w:rPr>
              <w:t>12.12.18</w:t>
            </w:r>
          </w:p>
        </w:tc>
        <w:tc>
          <w:tcPr>
            <w:tcW w:w="1701" w:type="dxa"/>
            <w:tcMar>
              <w:top w:w="57" w:type="dxa"/>
              <w:left w:w="57" w:type="dxa"/>
              <w:bottom w:w="57" w:type="dxa"/>
              <w:right w:w="57" w:type="dxa"/>
            </w:tcMar>
            <w:vAlign w:val="center"/>
          </w:tcPr>
          <w:p w:rsidR="00D91901" w:rsidRPr="00D91901" w:rsidRDefault="00D91901" w:rsidP="00D91901">
            <w:pPr>
              <w:ind w:left="27"/>
              <w:jc w:val="both"/>
              <w:rPr>
                <w:rFonts w:ascii="Arial" w:hAnsi="Arial" w:cs="Arial"/>
                <w:sz w:val="22"/>
                <w:szCs w:val="22"/>
              </w:rPr>
            </w:pPr>
            <w:proofErr w:type="spellStart"/>
            <w:r w:rsidRPr="00D91901">
              <w:rPr>
                <w:rFonts w:ascii="Arial" w:hAnsi="Arial" w:cs="Arial"/>
                <w:sz w:val="22"/>
                <w:szCs w:val="22"/>
              </w:rPr>
              <w:t>Abc</w:t>
            </w:r>
            <w:proofErr w:type="spellEnd"/>
            <w:r w:rsidRPr="00D91901">
              <w:rPr>
                <w:rFonts w:ascii="Arial" w:hAnsi="Arial" w:cs="Arial"/>
                <w:sz w:val="22"/>
                <w:szCs w:val="22"/>
              </w:rPr>
              <w:t xml:space="preserve"> consultants</w:t>
            </w:r>
          </w:p>
        </w:tc>
      </w:tr>
      <w:tr w:rsidR="00D91901" w:rsidRPr="00E45D09" w:rsidTr="00855D7D">
        <w:trPr>
          <w:trHeight w:val="323"/>
        </w:trPr>
        <w:tc>
          <w:tcPr>
            <w:tcW w:w="2248" w:type="dxa"/>
            <w:tcMar>
              <w:top w:w="57" w:type="dxa"/>
              <w:left w:w="57" w:type="dxa"/>
              <w:bottom w:w="57" w:type="dxa"/>
              <w:right w:w="57" w:type="dxa"/>
            </w:tcMar>
            <w:vAlign w:val="center"/>
          </w:tcPr>
          <w:p w:rsidR="00D91901" w:rsidRPr="00D91901" w:rsidRDefault="00855D7D" w:rsidP="00D91901">
            <w:pPr>
              <w:ind w:left="27"/>
              <w:jc w:val="both"/>
              <w:rPr>
                <w:rFonts w:ascii="Arial" w:hAnsi="Arial" w:cs="Arial"/>
                <w:sz w:val="22"/>
                <w:szCs w:val="22"/>
              </w:rPr>
            </w:pPr>
            <w:r>
              <w:rPr>
                <w:rFonts w:ascii="Arial" w:hAnsi="Arial" w:cs="Arial"/>
                <w:sz w:val="22"/>
                <w:szCs w:val="22"/>
              </w:rPr>
              <w:t>Stormwater Drai</w:t>
            </w:r>
            <w:r w:rsidR="00655AFC">
              <w:rPr>
                <w:rFonts w:ascii="Arial" w:hAnsi="Arial" w:cs="Arial"/>
                <w:sz w:val="22"/>
                <w:szCs w:val="22"/>
              </w:rPr>
              <w:t>nage Plan</w:t>
            </w:r>
          </w:p>
        </w:tc>
        <w:tc>
          <w:tcPr>
            <w:tcW w:w="1276" w:type="dxa"/>
            <w:tcMar>
              <w:top w:w="57" w:type="dxa"/>
              <w:left w:w="57" w:type="dxa"/>
              <w:bottom w:w="57" w:type="dxa"/>
              <w:right w:w="57" w:type="dxa"/>
            </w:tcMar>
            <w:vAlign w:val="center"/>
          </w:tcPr>
          <w:p w:rsidR="00D91901" w:rsidRPr="00D91901" w:rsidRDefault="00D91901" w:rsidP="00D91901">
            <w:pPr>
              <w:ind w:left="27"/>
              <w:jc w:val="both"/>
              <w:rPr>
                <w:rFonts w:ascii="Arial" w:hAnsi="Arial" w:cs="Arial"/>
                <w:sz w:val="22"/>
                <w:szCs w:val="22"/>
              </w:rPr>
            </w:pPr>
            <w:r w:rsidRPr="00D91901">
              <w:rPr>
                <w:rFonts w:ascii="Arial" w:hAnsi="Arial" w:cs="Arial"/>
                <w:sz w:val="22"/>
                <w:szCs w:val="22"/>
              </w:rPr>
              <w:t>18088</w:t>
            </w:r>
          </w:p>
        </w:tc>
        <w:tc>
          <w:tcPr>
            <w:tcW w:w="1134" w:type="dxa"/>
            <w:tcMar>
              <w:top w:w="57" w:type="dxa"/>
              <w:left w:w="57" w:type="dxa"/>
              <w:bottom w:w="57" w:type="dxa"/>
              <w:right w:w="57" w:type="dxa"/>
            </w:tcMar>
            <w:vAlign w:val="center"/>
          </w:tcPr>
          <w:p w:rsidR="00D91901" w:rsidRPr="00D91901" w:rsidRDefault="00D91901" w:rsidP="00655AFC">
            <w:pPr>
              <w:ind w:left="27"/>
              <w:jc w:val="both"/>
              <w:rPr>
                <w:rFonts w:ascii="Arial" w:hAnsi="Arial" w:cs="Arial"/>
                <w:sz w:val="22"/>
                <w:szCs w:val="22"/>
              </w:rPr>
            </w:pPr>
            <w:r w:rsidRPr="00D91901">
              <w:rPr>
                <w:rFonts w:ascii="Arial" w:hAnsi="Arial" w:cs="Arial"/>
                <w:sz w:val="22"/>
                <w:szCs w:val="22"/>
              </w:rPr>
              <w:t>C0</w:t>
            </w:r>
            <w:r w:rsidR="00655AFC">
              <w:rPr>
                <w:rFonts w:ascii="Arial" w:hAnsi="Arial" w:cs="Arial"/>
                <w:sz w:val="22"/>
                <w:szCs w:val="22"/>
              </w:rPr>
              <w:t>2</w:t>
            </w:r>
            <w:r w:rsidRPr="00D91901">
              <w:rPr>
                <w:rFonts w:ascii="Arial" w:hAnsi="Arial" w:cs="Arial"/>
                <w:sz w:val="22"/>
                <w:szCs w:val="22"/>
              </w:rPr>
              <w:t>.01</w:t>
            </w:r>
          </w:p>
        </w:tc>
        <w:tc>
          <w:tcPr>
            <w:tcW w:w="709" w:type="dxa"/>
            <w:tcMar>
              <w:top w:w="57" w:type="dxa"/>
              <w:left w:w="57" w:type="dxa"/>
              <w:bottom w:w="57" w:type="dxa"/>
              <w:right w:w="57" w:type="dxa"/>
            </w:tcMar>
            <w:vAlign w:val="center"/>
          </w:tcPr>
          <w:p w:rsidR="00D91901" w:rsidRPr="00D91901" w:rsidRDefault="00655AFC" w:rsidP="00D91901">
            <w:pPr>
              <w:ind w:left="27"/>
              <w:jc w:val="both"/>
              <w:rPr>
                <w:rFonts w:ascii="Arial" w:hAnsi="Arial" w:cs="Arial"/>
                <w:sz w:val="22"/>
                <w:szCs w:val="22"/>
              </w:rPr>
            </w:pPr>
            <w:r>
              <w:rPr>
                <w:rFonts w:ascii="Arial" w:hAnsi="Arial" w:cs="Arial"/>
                <w:sz w:val="22"/>
                <w:szCs w:val="22"/>
              </w:rPr>
              <w:t>E</w:t>
            </w:r>
          </w:p>
        </w:tc>
        <w:tc>
          <w:tcPr>
            <w:tcW w:w="1276" w:type="dxa"/>
            <w:tcMar>
              <w:top w:w="57" w:type="dxa"/>
              <w:left w:w="57" w:type="dxa"/>
              <w:bottom w:w="57" w:type="dxa"/>
              <w:right w:w="57" w:type="dxa"/>
            </w:tcMar>
            <w:vAlign w:val="center"/>
          </w:tcPr>
          <w:p w:rsidR="00D91901" w:rsidRPr="00D91901" w:rsidRDefault="0023570F" w:rsidP="00655AFC">
            <w:pPr>
              <w:ind w:left="27"/>
              <w:jc w:val="both"/>
              <w:rPr>
                <w:rFonts w:ascii="Arial" w:hAnsi="Arial" w:cs="Arial"/>
                <w:sz w:val="22"/>
                <w:szCs w:val="22"/>
              </w:rPr>
            </w:pPr>
            <w:r>
              <w:rPr>
                <w:rFonts w:ascii="Arial" w:hAnsi="Arial" w:cs="Arial"/>
                <w:sz w:val="22"/>
                <w:szCs w:val="22"/>
              </w:rPr>
              <w:t>0</w:t>
            </w:r>
            <w:r w:rsidR="00655AFC">
              <w:rPr>
                <w:rFonts w:ascii="Arial" w:hAnsi="Arial" w:cs="Arial"/>
                <w:sz w:val="22"/>
                <w:szCs w:val="22"/>
              </w:rPr>
              <w:t>2.08</w:t>
            </w:r>
            <w:r w:rsidR="00D91901" w:rsidRPr="00D91901">
              <w:rPr>
                <w:rFonts w:ascii="Arial" w:hAnsi="Arial" w:cs="Arial"/>
                <w:sz w:val="22"/>
                <w:szCs w:val="22"/>
              </w:rPr>
              <w:t>.1</w:t>
            </w:r>
            <w:r w:rsidR="00655AFC">
              <w:rPr>
                <w:rFonts w:ascii="Arial" w:hAnsi="Arial" w:cs="Arial"/>
                <w:sz w:val="22"/>
                <w:szCs w:val="22"/>
              </w:rPr>
              <w:t>9</w:t>
            </w:r>
          </w:p>
        </w:tc>
        <w:tc>
          <w:tcPr>
            <w:tcW w:w="1701" w:type="dxa"/>
            <w:tcMar>
              <w:top w:w="57" w:type="dxa"/>
              <w:left w:w="57" w:type="dxa"/>
              <w:bottom w:w="57" w:type="dxa"/>
              <w:right w:w="57" w:type="dxa"/>
            </w:tcMar>
            <w:vAlign w:val="center"/>
          </w:tcPr>
          <w:p w:rsidR="00D91901" w:rsidRPr="00D91901" w:rsidRDefault="00D91901" w:rsidP="00D91901">
            <w:pPr>
              <w:ind w:left="27"/>
              <w:jc w:val="both"/>
              <w:rPr>
                <w:rFonts w:ascii="Arial" w:hAnsi="Arial" w:cs="Arial"/>
                <w:sz w:val="22"/>
                <w:szCs w:val="22"/>
              </w:rPr>
            </w:pPr>
            <w:proofErr w:type="spellStart"/>
            <w:r w:rsidRPr="00D91901">
              <w:rPr>
                <w:rFonts w:ascii="Arial" w:hAnsi="Arial" w:cs="Arial"/>
                <w:sz w:val="22"/>
                <w:szCs w:val="22"/>
              </w:rPr>
              <w:t>Abc</w:t>
            </w:r>
            <w:proofErr w:type="spellEnd"/>
            <w:r w:rsidRPr="00D91901">
              <w:rPr>
                <w:rFonts w:ascii="Arial" w:hAnsi="Arial" w:cs="Arial"/>
                <w:sz w:val="22"/>
                <w:szCs w:val="22"/>
              </w:rPr>
              <w:t xml:space="preserve"> consultants</w:t>
            </w:r>
          </w:p>
        </w:tc>
      </w:tr>
      <w:tr w:rsidR="00D91901" w:rsidRPr="00E45D09" w:rsidTr="00855D7D">
        <w:trPr>
          <w:trHeight w:val="323"/>
        </w:trPr>
        <w:tc>
          <w:tcPr>
            <w:tcW w:w="2248" w:type="dxa"/>
            <w:tcMar>
              <w:top w:w="57" w:type="dxa"/>
              <w:left w:w="57" w:type="dxa"/>
              <w:bottom w:w="57" w:type="dxa"/>
              <w:right w:w="57" w:type="dxa"/>
            </w:tcMar>
            <w:vAlign w:val="center"/>
          </w:tcPr>
          <w:p w:rsidR="00D91901" w:rsidRPr="00D91901" w:rsidRDefault="00E77D7D" w:rsidP="00D91901">
            <w:pPr>
              <w:ind w:left="27"/>
              <w:jc w:val="both"/>
              <w:rPr>
                <w:rFonts w:ascii="Arial" w:hAnsi="Arial" w:cs="Arial"/>
                <w:sz w:val="22"/>
                <w:szCs w:val="22"/>
              </w:rPr>
            </w:pPr>
            <w:r>
              <w:rPr>
                <w:rFonts w:ascii="Arial" w:hAnsi="Arial" w:cs="Arial"/>
                <w:sz w:val="22"/>
                <w:szCs w:val="22"/>
              </w:rPr>
              <w:t>Stormwater Catchment</w:t>
            </w:r>
            <w:r w:rsidR="00177515">
              <w:rPr>
                <w:rFonts w:ascii="Arial" w:hAnsi="Arial" w:cs="Arial"/>
                <w:sz w:val="22"/>
                <w:szCs w:val="22"/>
              </w:rPr>
              <w:t xml:space="preserve"> Plan</w:t>
            </w:r>
          </w:p>
        </w:tc>
        <w:tc>
          <w:tcPr>
            <w:tcW w:w="1276" w:type="dxa"/>
            <w:tcMar>
              <w:top w:w="57" w:type="dxa"/>
              <w:left w:w="57" w:type="dxa"/>
              <w:bottom w:w="57" w:type="dxa"/>
              <w:right w:w="57" w:type="dxa"/>
            </w:tcMar>
            <w:vAlign w:val="center"/>
          </w:tcPr>
          <w:p w:rsidR="00D91901" w:rsidRPr="00D91901" w:rsidRDefault="00D91901" w:rsidP="00D91901">
            <w:pPr>
              <w:ind w:left="27"/>
              <w:jc w:val="both"/>
              <w:rPr>
                <w:rFonts w:ascii="Arial" w:hAnsi="Arial" w:cs="Arial"/>
                <w:sz w:val="22"/>
                <w:szCs w:val="22"/>
              </w:rPr>
            </w:pPr>
            <w:r w:rsidRPr="00D91901">
              <w:rPr>
                <w:rFonts w:ascii="Arial" w:hAnsi="Arial" w:cs="Arial"/>
                <w:sz w:val="22"/>
                <w:szCs w:val="22"/>
              </w:rPr>
              <w:t>18088</w:t>
            </w:r>
          </w:p>
        </w:tc>
        <w:tc>
          <w:tcPr>
            <w:tcW w:w="1134" w:type="dxa"/>
            <w:tcMar>
              <w:top w:w="57" w:type="dxa"/>
              <w:left w:w="57" w:type="dxa"/>
              <w:bottom w:w="57" w:type="dxa"/>
              <w:right w:w="57" w:type="dxa"/>
            </w:tcMar>
            <w:vAlign w:val="center"/>
          </w:tcPr>
          <w:p w:rsidR="00D91901" w:rsidRPr="00D91901" w:rsidRDefault="00D91901" w:rsidP="00177515">
            <w:pPr>
              <w:ind w:left="27"/>
              <w:jc w:val="both"/>
              <w:rPr>
                <w:rFonts w:ascii="Arial" w:hAnsi="Arial" w:cs="Arial"/>
                <w:sz w:val="22"/>
                <w:szCs w:val="22"/>
              </w:rPr>
            </w:pPr>
            <w:r w:rsidRPr="00D91901">
              <w:rPr>
                <w:rFonts w:ascii="Arial" w:hAnsi="Arial" w:cs="Arial"/>
                <w:sz w:val="22"/>
                <w:szCs w:val="22"/>
              </w:rPr>
              <w:t>C0</w:t>
            </w:r>
            <w:r w:rsidR="00E77D7D">
              <w:rPr>
                <w:rFonts w:ascii="Arial" w:hAnsi="Arial" w:cs="Arial"/>
                <w:sz w:val="22"/>
                <w:szCs w:val="22"/>
              </w:rPr>
              <w:t>2</w:t>
            </w:r>
            <w:r w:rsidRPr="00D91901">
              <w:rPr>
                <w:rFonts w:ascii="Arial" w:hAnsi="Arial" w:cs="Arial"/>
                <w:sz w:val="22"/>
                <w:szCs w:val="22"/>
              </w:rPr>
              <w:t>.0</w:t>
            </w:r>
            <w:r w:rsidR="00177515">
              <w:rPr>
                <w:rFonts w:ascii="Arial" w:hAnsi="Arial" w:cs="Arial"/>
                <w:sz w:val="22"/>
                <w:szCs w:val="22"/>
              </w:rPr>
              <w:t>2</w:t>
            </w:r>
          </w:p>
        </w:tc>
        <w:tc>
          <w:tcPr>
            <w:tcW w:w="709" w:type="dxa"/>
            <w:tcMar>
              <w:top w:w="57" w:type="dxa"/>
              <w:left w:w="57" w:type="dxa"/>
              <w:bottom w:w="57" w:type="dxa"/>
              <w:right w:w="57" w:type="dxa"/>
            </w:tcMar>
            <w:vAlign w:val="center"/>
          </w:tcPr>
          <w:p w:rsidR="00D91901" w:rsidRPr="00D91901" w:rsidRDefault="00E77D7D" w:rsidP="00D91901">
            <w:pPr>
              <w:ind w:left="27"/>
              <w:jc w:val="both"/>
              <w:rPr>
                <w:rFonts w:ascii="Arial" w:hAnsi="Arial" w:cs="Arial"/>
                <w:sz w:val="22"/>
                <w:szCs w:val="22"/>
              </w:rPr>
            </w:pPr>
            <w:r>
              <w:rPr>
                <w:rFonts w:ascii="Arial" w:hAnsi="Arial" w:cs="Arial"/>
                <w:sz w:val="22"/>
                <w:szCs w:val="22"/>
              </w:rPr>
              <w:t>D</w:t>
            </w:r>
          </w:p>
        </w:tc>
        <w:tc>
          <w:tcPr>
            <w:tcW w:w="1276" w:type="dxa"/>
            <w:tcMar>
              <w:top w:w="57" w:type="dxa"/>
              <w:left w:w="57" w:type="dxa"/>
              <w:bottom w:w="57" w:type="dxa"/>
              <w:right w:w="57" w:type="dxa"/>
            </w:tcMar>
            <w:vAlign w:val="center"/>
          </w:tcPr>
          <w:p w:rsidR="00D91901" w:rsidRPr="00D91901" w:rsidRDefault="00E77D7D" w:rsidP="00D91901">
            <w:pPr>
              <w:ind w:left="27"/>
              <w:jc w:val="both"/>
              <w:rPr>
                <w:rFonts w:ascii="Arial" w:hAnsi="Arial" w:cs="Arial"/>
                <w:sz w:val="22"/>
                <w:szCs w:val="22"/>
              </w:rPr>
            </w:pPr>
            <w:r>
              <w:rPr>
                <w:rFonts w:ascii="Arial" w:hAnsi="Arial" w:cs="Arial"/>
                <w:sz w:val="22"/>
                <w:szCs w:val="22"/>
              </w:rPr>
              <w:t>30.07</w:t>
            </w:r>
            <w:r w:rsidR="003D5E3F">
              <w:rPr>
                <w:rFonts w:ascii="Arial" w:hAnsi="Arial" w:cs="Arial"/>
                <w:sz w:val="22"/>
                <w:szCs w:val="22"/>
              </w:rPr>
              <w:t>.19</w:t>
            </w:r>
          </w:p>
        </w:tc>
        <w:tc>
          <w:tcPr>
            <w:tcW w:w="1701" w:type="dxa"/>
            <w:tcMar>
              <w:top w:w="57" w:type="dxa"/>
              <w:left w:w="57" w:type="dxa"/>
              <w:bottom w:w="57" w:type="dxa"/>
              <w:right w:w="57" w:type="dxa"/>
            </w:tcMar>
            <w:vAlign w:val="center"/>
          </w:tcPr>
          <w:p w:rsidR="00D91901" w:rsidRPr="00D91901" w:rsidRDefault="00D91901" w:rsidP="00D91901">
            <w:pPr>
              <w:ind w:left="27"/>
              <w:jc w:val="both"/>
              <w:rPr>
                <w:rFonts w:ascii="Arial" w:hAnsi="Arial" w:cs="Arial"/>
                <w:sz w:val="22"/>
                <w:szCs w:val="22"/>
              </w:rPr>
            </w:pPr>
            <w:proofErr w:type="spellStart"/>
            <w:r w:rsidRPr="00D91901">
              <w:rPr>
                <w:rFonts w:ascii="Arial" w:hAnsi="Arial" w:cs="Arial"/>
                <w:sz w:val="22"/>
                <w:szCs w:val="22"/>
              </w:rPr>
              <w:t>Abc</w:t>
            </w:r>
            <w:proofErr w:type="spellEnd"/>
            <w:r w:rsidRPr="00D91901">
              <w:rPr>
                <w:rFonts w:ascii="Arial" w:hAnsi="Arial" w:cs="Arial"/>
                <w:sz w:val="22"/>
                <w:szCs w:val="22"/>
              </w:rPr>
              <w:t xml:space="preserve"> consultants</w:t>
            </w:r>
          </w:p>
        </w:tc>
      </w:tr>
      <w:tr w:rsidR="00D91901" w:rsidRPr="00E45D09" w:rsidTr="00855D7D">
        <w:trPr>
          <w:trHeight w:val="323"/>
        </w:trPr>
        <w:tc>
          <w:tcPr>
            <w:tcW w:w="2248" w:type="dxa"/>
            <w:tcMar>
              <w:top w:w="57" w:type="dxa"/>
              <w:left w:w="57" w:type="dxa"/>
              <w:bottom w:w="57" w:type="dxa"/>
              <w:right w:w="57" w:type="dxa"/>
            </w:tcMar>
            <w:vAlign w:val="center"/>
          </w:tcPr>
          <w:p w:rsidR="00D91901" w:rsidRPr="00D91901" w:rsidRDefault="003D5E3F" w:rsidP="00D91901">
            <w:pPr>
              <w:ind w:left="27"/>
              <w:jc w:val="both"/>
              <w:rPr>
                <w:rFonts w:ascii="Arial" w:hAnsi="Arial" w:cs="Arial"/>
                <w:sz w:val="22"/>
                <w:szCs w:val="22"/>
              </w:rPr>
            </w:pPr>
            <w:r>
              <w:rPr>
                <w:rFonts w:ascii="Arial" w:hAnsi="Arial" w:cs="Arial"/>
                <w:sz w:val="22"/>
                <w:szCs w:val="22"/>
              </w:rPr>
              <w:t>Stormwater Drainage Details</w:t>
            </w:r>
          </w:p>
        </w:tc>
        <w:tc>
          <w:tcPr>
            <w:tcW w:w="1276" w:type="dxa"/>
            <w:tcMar>
              <w:top w:w="57" w:type="dxa"/>
              <w:left w:w="57" w:type="dxa"/>
              <w:bottom w:w="57" w:type="dxa"/>
              <w:right w:w="57" w:type="dxa"/>
            </w:tcMar>
            <w:vAlign w:val="center"/>
          </w:tcPr>
          <w:p w:rsidR="00D91901" w:rsidRPr="00D91901" w:rsidRDefault="00D91901" w:rsidP="00D91901">
            <w:pPr>
              <w:ind w:left="27"/>
              <w:jc w:val="both"/>
              <w:rPr>
                <w:rFonts w:ascii="Arial" w:hAnsi="Arial" w:cs="Arial"/>
                <w:sz w:val="22"/>
                <w:szCs w:val="22"/>
              </w:rPr>
            </w:pPr>
            <w:r w:rsidRPr="00D91901">
              <w:rPr>
                <w:rFonts w:ascii="Arial" w:hAnsi="Arial" w:cs="Arial"/>
                <w:sz w:val="22"/>
                <w:szCs w:val="22"/>
              </w:rPr>
              <w:t>18088</w:t>
            </w:r>
          </w:p>
        </w:tc>
        <w:tc>
          <w:tcPr>
            <w:tcW w:w="1134" w:type="dxa"/>
            <w:tcMar>
              <w:top w:w="57" w:type="dxa"/>
              <w:left w:w="57" w:type="dxa"/>
              <w:bottom w:w="57" w:type="dxa"/>
              <w:right w:w="57" w:type="dxa"/>
            </w:tcMar>
            <w:vAlign w:val="center"/>
          </w:tcPr>
          <w:p w:rsidR="00D91901" w:rsidRPr="00D91901" w:rsidRDefault="00D91901" w:rsidP="003D5E3F">
            <w:pPr>
              <w:ind w:left="27"/>
              <w:jc w:val="both"/>
              <w:rPr>
                <w:rFonts w:ascii="Arial" w:hAnsi="Arial" w:cs="Arial"/>
                <w:sz w:val="22"/>
                <w:szCs w:val="22"/>
              </w:rPr>
            </w:pPr>
            <w:r w:rsidRPr="00D91901">
              <w:rPr>
                <w:rFonts w:ascii="Arial" w:hAnsi="Arial" w:cs="Arial"/>
                <w:sz w:val="22"/>
                <w:szCs w:val="22"/>
              </w:rPr>
              <w:t>C0</w:t>
            </w:r>
            <w:r w:rsidR="003D5E3F">
              <w:rPr>
                <w:rFonts w:ascii="Arial" w:hAnsi="Arial" w:cs="Arial"/>
                <w:sz w:val="22"/>
                <w:szCs w:val="22"/>
              </w:rPr>
              <w:t>2</w:t>
            </w:r>
            <w:r w:rsidRPr="00D91901">
              <w:rPr>
                <w:rFonts w:ascii="Arial" w:hAnsi="Arial" w:cs="Arial"/>
                <w:sz w:val="22"/>
                <w:szCs w:val="22"/>
              </w:rPr>
              <w:t>.01</w:t>
            </w:r>
            <w:r w:rsidR="003D5E3F">
              <w:rPr>
                <w:rFonts w:ascii="Arial" w:hAnsi="Arial" w:cs="Arial"/>
                <w:sz w:val="22"/>
                <w:szCs w:val="22"/>
              </w:rPr>
              <w:t>1</w:t>
            </w:r>
          </w:p>
        </w:tc>
        <w:tc>
          <w:tcPr>
            <w:tcW w:w="709" w:type="dxa"/>
            <w:tcMar>
              <w:top w:w="57" w:type="dxa"/>
              <w:left w:w="57" w:type="dxa"/>
              <w:bottom w:w="57" w:type="dxa"/>
              <w:right w:w="57" w:type="dxa"/>
            </w:tcMar>
            <w:vAlign w:val="center"/>
          </w:tcPr>
          <w:p w:rsidR="00D91901" w:rsidRPr="00D91901" w:rsidRDefault="003D5E3F" w:rsidP="00D91901">
            <w:pPr>
              <w:ind w:left="27"/>
              <w:jc w:val="both"/>
              <w:rPr>
                <w:rFonts w:ascii="Arial" w:hAnsi="Arial" w:cs="Arial"/>
                <w:sz w:val="22"/>
                <w:szCs w:val="22"/>
              </w:rPr>
            </w:pPr>
            <w:r>
              <w:rPr>
                <w:rFonts w:ascii="Arial" w:hAnsi="Arial" w:cs="Arial"/>
                <w:sz w:val="22"/>
                <w:szCs w:val="22"/>
              </w:rPr>
              <w:t>D</w:t>
            </w:r>
          </w:p>
        </w:tc>
        <w:tc>
          <w:tcPr>
            <w:tcW w:w="1276" w:type="dxa"/>
            <w:tcMar>
              <w:top w:w="57" w:type="dxa"/>
              <w:left w:w="57" w:type="dxa"/>
              <w:bottom w:w="57" w:type="dxa"/>
              <w:right w:w="57" w:type="dxa"/>
            </w:tcMar>
            <w:vAlign w:val="center"/>
          </w:tcPr>
          <w:p w:rsidR="00D91901" w:rsidRPr="00D91901" w:rsidRDefault="00B37035" w:rsidP="00D91901">
            <w:pPr>
              <w:ind w:left="27"/>
              <w:jc w:val="both"/>
              <w:rPr>
                <w:rFonts w:ascii="Arial" w:hAnsi="Arial" w:cs="Arial"/>
                <w:sz w:val="22"/>
                <w:szCs w:val="22"/>
              </w:rPr>
            </w:pPr>
            <w:r>
              <w:rPr>
                <w:rFonts w:ascii="Arial" w:hAnsi="Arial" w:cs="Arial"/>
                <w:sz w:val="22"/>
                <w:szCs w:val="22"/>
              </w:rPr>
              <w:t>30.07.19</w:t>
            </w:r>
          </w:p>
        </w:tc>
        <w:tc>
          <w:tcPr>
            <w:tcW w:w="1701" w:type="dxa"/>
            <w:tcMar>
              <w:top w:w="57" w:type="dxa"/>
              <w:left w:w="57" w:type="dxa"/>
              <w:bottom w:w="57" w:type="dxa"/>
              <w:right w:w="57" w:type="dxa"/>
            </w:tcMar>
            <w:vAlign w:val="center"/>
          </w:tcPr>
          <w:p w:rsidR="00D91901" w:rsidRPr="00D91901" w:rsidRDefault="00D91901" w:rsidP="00D91901">
            <w:pPr>
              <w:ind w:left="27"/>
              <w:jc w:val="both"/>
              <w:rPr>
                <w:rFonts w:ascii="Arial" w:hAnsi="Arial" w:cs="Arial"/>
                <w:sz w:val="22"/>
                <w:szCs w:val="22"/>
              </w:rPr>
            </w:pPr>
            <w:proofErr w:type="spellStart"/>
            <w:r w:rsidRPr="00D91901">
              <w:rPr>
                <w:rFonts w:ascii="Arial" w:hAnsi="Arial" w:cs="Arial"/>
                <w:sz w:val="22"/>
                <w:szCs w:val="22"/>
              </w:rPr>
              <w:t>Abc</w:t>
            </w:r>
            <w:proofErr w:type="spellEnd"/>
            <w:r w:rsidRPr="00D91901">
              <w:rPr>
                <w:rFonts w:ascii="Arial" w:hAnsi="Arial" w:cs="Arial"/>
                <w:sz w:val="22"/>
                <w:szCs w:val="22"/>
              </w:rPr>
              <w:t xml:space="preserve"> consultants</w:t>
            </w:r>
          </w:p>
        </w:tc>
      </w:tr>
      <w:tr w:rsidR="00D91901" w:rsidRPr="00E45D09" w:rsidTr="00855D7D">
        <w:trPr>
          <w:trHeight w:val="323"/>
        </w:trPr>
        <w:tc>
          <w:tcPr>
            <w:tcW w:w="2248" w:type="dxa"/>
            <w:tcMar>
              <w:top w:w="57" w:type="dxa"/>
              <w:left w:w="57" w:type="dxa"/>
              <w:bottom w:w="57" w:type="dxa"/>
              <w:right w:w="57" w:type="dxa"/>
            </w:tcMar>
            <w:vAlign w:val="center"/>
          </w:tcPr>
          <w:p w:rsidR="00D91901" w:rsidRPr="00D91901" w:rsidRDefault="00B37035" w:rsidP="00D91901">
            <w:pPr>
              <w:ind w:left="27"/>
              <w:jc w:val="both"/>
              <w:rPr>
                <w:rFonts w:ascii="Arial" w:hAnsi="Arial" w:cs="Arial"/>
                <w:sz w:val="22"/>
                <w:szCs w:val="22"/>
              </w:rPr>
            </w:pPr>
            <w:r>
              <w:rPr>
                <w:rFonts w:ascii="Arial" w:hAnsi="Arial" w:cs="Arial"/>
                <w:sz w:val="22"/>
                <w:szCs w:val="22"/>
              </w:rPr>
              <w:t>Roof Stormwater Drainage Plan</w:t>
            </w:r>
          </w:p>
        </w:tc>
        <w:tc>
          <w:tcPr>
            <w:tcW w:w="1276" w:type="dxa"/>
            <w:tcMar>
              <w:top w:w="57" w:type="dxa"/>
              <w:left w:w="57" w:type="dxa"/>
              <w:bottom w:w="57" w:type="dxa"/>
              <w:right w:w="57" w:type="dxa"/>
            </w:tcMar>
            <w:vAlign w:val="center"/>
          </w:tcPr>
          <w:p w:rsidR="00D91901" w:rsidRPr="00D91901" w:rsidRDefault="00D91901" w:rsidP="00D91901">
            <w:pPr>
              <w:ind w:left="27"/>
              <w:jc w:val="both"/>
              <w:rPr>
                <w:rFonts w:ascii="Arial" w:hAnsi="Arial" w:cs="Arial"/>
                <w:sz w:val="22"/>
                <w:szCs w:val="22"/>
              </w:rPr>
            </w:pPr>
            <w:r w:rsidRPr="00D91901">
              <w:rPr>
                <w:rFonts w:ascii="Arial" w:hAnsi="Arial" w:cs="Arial"/>
                <w:sz w:val="22"/>
                <w:szCs w:val="22"/>
              </w:rPr>
              <w:t>18088</w:t>
            </w:r>
          </w:p>
        </w:tc>
        <w:tc>
          <w:tcPr>
            <w:tcW w:w="1134" w:type="dxa"/>
            <w:tcMar>
              <w:top w:w="57" w:type="dxa"/>
              <w:left w:w="57" w:type="dxa"/>
              <w:bottom w:w="57" w:type="dxa"/>
              <w:right w:w="57" w:type="dxa"/>
            </w:tcMar>
            <w:vAlign w:val="center"/>
          </w:tcPr>
          <w:p w:rsidR="00D91901" w:rsidRPr="00D91901" w:rsidRDefault="00D91901" w:rsidP="00B37035">
            <w:pPr>
              <w:ind w:left="27"/>
              <w:jc w:val="both"/>
              <w:rPr>
                <w:rFonts w:ascii="Arial" w:hAnsi="Arial" w:cs="Arial"/>
                <w:sz w:val="22"/>
                <w:szCs w:val="22"/>
              </w:rPr>
            </w:pPr>
            <w:r w:rsidRPr="00D91901">
              <w:rPr>
                <w:rFonts w:ascii="Arial" w:hAnsi="Arial" w:cs="Arial"/>
                <w:sz w:val="22"/>
                <w:szCs w:val="22"/>
              </w:rPr>
              <w:t>C0</w:t>
            </w:r>
            <w:r w:rsidR="00B37035">
              <w:rPr>
                <w:rFonts w:ascii="Arial" w:hAnsi="Arial" w:cs="Arial"/>
                <w:sz w:val="22"/>
                <w:szCs w:val="22"/>
              </w:rPr>
              <w:t>3</w:t>
            </w:r>
            <w:r w:rsidRPr="00D91901">
              <w:rPr>
                <w:rFonts w:ascii="Arial" w:hAnsi="Arial" w:cs="Arial"/>
                <w:sz w:val="22"/>
                <w:szCs w:val="22"/>
              </w:rPr>
              <w:t>.01</w:t>
            </w:r>
          </w:p>
        </w:tc>
        <w:tc>
          <w:tcPr>
            <w:tcW w:w="709" w:type="dxa"/>
            <w:tcMar>
              <w:top w:w="57" w:type="dxa"/>
              <w:left w:w="57" w:type="dxa"/>
              <w:bottom w:w="57" w:type="dxa"/>
              <w:right w:w="57" w:type="dxa"/>
            </w:tcMar>
            <w:vAlign w:val="center"/>
          </w:tcPr>
          <w:p w:rsidR="00D91901" w:rsidRPr="00D91901" w:rsidRDefault="00D91901" w:rsidP="00D91901">
            <w:pPr>
              <w:ind w:left="27"/>
              <w:jc w:val="both"/>
              <w:rPr>
                <w:rFonts w:ascii="Arial" w:hAnsi="Arial" w:cs="Arial"/>
                <w:sz w:val="22"/>
                <w:szCs w:val="22"/>
              </w:rPr>
            </w:pPr>
            <w:r w:rsidRPr="00D91901">
              <w:rPr>
                <w:rFonts w:ascii="Arial" w:hAnsi="Arial" w:cs="Arial"/>
                <w:sz w:val="22"/>
                <w:szCs w:val="22"/>
              </w:rPr>
              <w:t>B</w:t>
            </w:r>
          </w:p>
        </w:tc>
        <w:tc>
          <w:tcPr>
            <w:tcW w:w="1276" w:type="dxa"/>
            <w:tcMar>
              <w:top w:w="57" w:type="dxa"/>
              <w:left w:w="57" w:type="dxa"/>
              <w:bottom w:w="57" w:type="dxa"/>
              <w:right w:w="57" w:type="dxa"/>
            </w:tcMar>
            <w:vAlign w:val="center"/>
          </w:tcPr>
          <w:p w:rsidR="00D91901" w:rsidRPr="00D91901" w:rsidRDefault="00D91901" w:rsidP="00D91901">
            <w:pPr>
              <w:ind w:left="27"/>
              <w:jc w:val="both"/>
              <w:rPr>
                <w:rFonts w:ascii="Arial" w:hAnsi="Arial" w:cs="Arial"/>
                <w:sz w:val="22"/>
                <w:szCs w:val="22"/>
              </w:rPr>
            </w:pPr>
            <w:r w:rsidRPr="00D91901">
              <w:rPr>
                <w:rFonts w:ascii="Arial" w:hAnsi="Arial" w:cs="Arial"/>
                <w:sz w:val="22"/>
                <w:szCs w:val="22"/>
              </w:rPr>
              <w:t>12.12.18</w:t>
            </w:r>
          </w:p>
        </w:tc>
        <w:tc>
          <w:tcPr>
            <w:tcW w:w="1701" w:type="dxa"/>
            <w:tcMar>
              <w:top w:w="57" w:type="dxa"/>
              <w:left w:w="57" w:type="dxa"/>
              <w:bottom w:w="57" w:type="dxa"/>
              <w:right w:w="57" w:type="dxa"/>
            </w:tcMar>
            <w:vAlign w:val="center"/>
          </w:tcPr>
          <w:p w:rsidR="00D91901" w:rsidRPr="00D91901" w:rsidRDefault="00D91901" w:rsidP="00D91901">
            <w:pPr>
              <w:ind w:left="27"/>
              <w:jc w:val="both"/>
              <w:rPr>
                <w:rFonts w:ascii="Arial" w:hAnsi="Arial" w:cs="Arial"/>
                <w:sz w:val="22"/>
                <w:szCs w:val="22"/>
              </w:rPr>
            </w:pPr>
            <w:proofErr w:type="spellStart"/>
            <w:r w:rsidRPr="00D91901">
              <w:rPr>
                <w:rFonts w:ascii="Arial" w:hAnsi="Arial" w:cs="Arial"/>
                <w:sz w:val="22"/>
                <w:szCs w:val="22"/>
              </w:rPr>
              <w:t>Abc</w:t>
            </w:r>
            <w:proofErr w:type="spellEnd"/>
            <w:r w:rsidRPr="00D91901">
              <w:rPr>
                <w:rFonts w:ascii="Arial" w:hAnsi="Arial" w:cs="Arial"/>
                <w:sz w:val="22"/>
                <w:szCs w:val="22"/>
              </w:rPr>
              <w:t xml:space="preserve"> consultants</w:t>
            </w:r>
          </w:p>
        </w:tc>
      </w:tr>
    </w:tbl>
    <w:p w:rsidR="005905F6" w:rsidRPr="00A71080" w:rsidRDefault="00540D49" w:rsidP="00FD4B01">
      <w:pPr>
        <w:tabs>
          <w:tab w:val="num" w:pos="567"/>
        </w:tabs>
        <w:jc w:val="both"/>
        <w:rPr>
          <w:rFonts w:ascii="Arial" w:hAnsi="Arial" w:cs="Arial"/>
          <w:b/>
          <w:sz w:val="22"/>
          <w:szCs w:val="22"/>
        </w:rPr>
      </w:pPr>
      <w:r w:rsidRPr="00A71080">
        <w:rPr>
          <w:rFonts w:ascii="Arial" w:hAnsi="Arial" w:cs="Arial"/>
          <w:b/>
          <w:sz w:val="22"/>
          <w:szCs w:val="22"/>
        </w:rPr>
        <w:tab/>
      </w:r>
    </w:p>
    <w:p w:rsidR="00540D49" w:rsidRPr="00A71080" w:rsidRDefault="00540D49" w:rsidP="00FD4B01">
      <w:pPr>
        <w:tabs>
          <w:tab w:val="num" w:pos="567"/>
        </w:tabs>
        <w:jc w:val="both"/>
        <w:rPr>
          <w:rFonts w:ascii="Arial" w:hAnsi="Arial" w:cs="Arial"/>
          <w:sz w:val="22"/>
          <w:szCs w:val="22"/>
        </w:rPr>
      </w:pPr>
      <w:r w:rsidRPr="00A71080">
        <w:rPr>
          <w:rFonts w:ascii="Arial" w:hAnsi="Arial" w:cs="Arial"/>
          <w:b/>
          <w:sz w:val="22"/>
          <w:szCs w:val="22"/>
        </w:rPr>
        <w:tab/>
      </w:r>
      <w:r w:rsidR="00697A35" w:rsidRPr="00A71080">
        <w:rPr>
          <w:rFonts w:ascii="Arial" w:hAnsi="Arial" w:cs="Arial"/>
          <w:sz w:val="22"/>
          <w:szCs w:val="22"/>
        </w:rPr>
        <w:t>(d</w:t>
      </w:r>
      <w:r w:rsidRPr="00A71080">
        <w:rPr>
          <w:rFonts w:ascii="Arial" w:hAnsi="Arial" w:cs="Arial"/>
          <w:sz w:val="22"/>
          <w:szCs w:val="22"/>
        </w:rPr>
        <w:t>)</w:t>
      </w:r>
      <w:r w:rsidRPr="00A71080">
        <w:rPr>
          <w:rFonts w:ascii="Arial" w:hAnsi="Arial" w:cs="Arial"/>
          <w:sz w:val="22"/>
          <w:szCs w:val="22"/>
        </w:rPr>
        <w:tab/>
        <w:t>Reports</w:t>
      </w:r>
    </w:p>
    <w:p w:rsidR="00540D49" w:rsidRPr="00E45D09" w:rsidRDefault="00540D49" w:rsidP="00FD4B01">
      <w:pPr>
        <w:tabs>
          <w:tab w:val="num" w:pos="1260"/>
        </w:tabs>
        <w:jc w:val="both"/>
        <w:rPr>
          <w:rFonts w:ascii="Arial" w:hAnsi="Arial" w:cs="Arial"/>
          <w:color w:val="FF0000"/>
          <w:sz w:val="22"/>
          <w:szCs w:val="22"/>
          <w:highlight w:val="yellow"/>
        </w:rPr>
      </w:pPr>
    </w:p>
    <w:tbl>
      <w:tblPr>
        <w:tblW w:w="8371" w:type="dxa"/>
        <w:tblInd w:w="5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left w:w="57" w:type="dxa"/>
          <w:bottom w:w="57" w:type="dxa"/>
          <w:right w:w="57" w:type="dxa"/>
        </w:tblCellMar>
        <w:tblLook w:val="0000" w:firstRow="0" w:lastRow="0" w:firstColumn="0" w:lastColumn="0" w:noHBand="0" w:noVBand="0"/>
      </w:tblPr>
      <w:tblGrid>
        <w:gridCol w:w="2701"/>
        <w:gridCol w:w="2126"/>
        <w:gridCol w:w="1417"/>
        <w:gridCol w:w="2127"/>
      </w:tblGrid>
      <w:tr w:rsidR="00540D49" w:rsidRPr="00E45D09" w:rsidTr="00B814C9">
        <w:tc>
          <w:tcPr>
            <w:tcW w:w="2701" w:type="dxa"/>
            <w:shd w:val="clear" w:color="auto" w:fill="F2F2F2"/>
            <w:vAlign w:val="center"/>
          </w:tcPr>
          <w:p w:rsidR="00540D49" w:rsidRPr="008E7E95" w:rsidRDefault="00540D49" w:rsidP="00FD4B01">
            <w:pPr>
              <w:jc w:val="both"/>
              <w:rPr>
                <w:rFonts w:ascii="Arial" w:hAnsi="Arial" w:cs="Arial"/>
                <w:bCs/>
                <w:sz w:val="22"/>
                <w:szCs w:val="22"/>
              </w:rPr>
            </w:pPr>
            <w:r w:rsidRPr="008E7E95">
              <w:rPr>
                <w:rFonts w:ascii="Arial" w:hAnsi="Arial" w:cs="Arial"/>
                <w:bCs/>
                <w:sz w:val="22"/>
                <w:szCs w:val="22"/>
              </w:rPr>
              <w:t>Description</w:t>
            </w:r>
          </w:p>
        </w:tc>
        <w:tc>
          <w:tcPr>
            <w:tcW w:w="2126" w:type="dxa"/>
            <w:shd w:val="clear" w:color="auto" w:fill="F2F2F2"/>
            <w:vAlign w:val="center"/>
          </w:tcPr>
          <w:p w:rsidR="00540D49" w:rsidRPr="008E7E95" w:rsidRDefault="00540D49" w:rsidP="00FD4B01">
            <w:pPr>
              <w:jc w:val="both"/>
              <w:rPr>
                <w:rFonts w:ascii="Arial" w:hAnsi="Arial" w:cs="Arial"/>
                <w:bCs/>
                <w:sz w:val="22"/>
                <w:szCs w:val="22"/>
              </w:rPr>
            </w:pPr>
            <w:r w:rsidRPr="008E7E95">
              <w:rPr>
                <w:rFonts w:ascii="Arial" w:hAnsi="Arial" w:cs="Arial"/>
                <w:bCs/>
                <w:sz w:val="22"/>
                <w:szCs w:val="22"/>
              </w:rPr>
              <w:t>Reference No.</w:t>
            </w:r>
          </w:p>
        </w:tc>
        <w:tc>
          <w:tcPr>
            <w:tcW w:w="1417" w:type="dxa"/>
            <w:shd w:val="clear" w:color="auto" w:fill="F2F2F2"/>
            <w:vAlign w:val="center"/>
          </w:tcPr>
          <w:p w:rsidR="00540D49" w:rsidRPr="008E7E95" w:rsidRDefault="00540D49" w:rsidP="00FD4B01">
            <w:pPr>
              <w:jc w:val="both"/>
              <w:rPr>
                <w:rFonts w:ascii="Arial" w:hAnsi="Arial" w:cs="Arial"/>
                <w:bCs/>
                <w:sz w:val="22"/>
                <w:szCs w:val="22"/>
              </w:rPr>
            </w:pPr>
            <w:r w:rsidRPr="008E7E95">
              <w:rPr>
                <w:rFonts w:ascii="Arial" w:hAnsi="Arial" w:cs="Arial"/>
                <w:bCs/>
                <w:sz w:val="22"/>
                <w:szCs w:val="22"/>
              </w:rPr>
              <w:t>Date</w:t>
            </w:r>
          </w:p>
        </w:tc>
        <w:tc>
          <w:tcPr>
            <w:tcW w:w="2127" w:type="dxa"/>
            <w:shd w:val="clear" w:color="auto" w:fill="F2F2F2"/>
            <w:vAlign w:val="center"/>
          </w:tcPr>
          <w:p w:rsidR="00540D49" w:rsidRPr="008E7E95" w:rsidRDefault="00540D49" w:rsidP="00FD4B01">
            <w:pPr>
              <w:jc w:val="both"/>
              <w:rPr>
                <w:rFonts w:ascii="Arial" w:hAnsi="Arial" w:cs="Arial"/>
                <w:bCs/>
                <w:sz w:val="22"/>
                <w:szCs w:val="22"/>
              </w:rPr>
            </w:pPr>
            <w:r w:rsidRPr="008E7E95">
              <w:rPr>
                <w:rFonts w:ascii="Arial" w:hAnsi="Arial" w:cs="Arial"/>
                <w:bCs/>
                <w:sz w:val="22"/>
                <w:szCs w:val="22"/>
              </w:rPr>
              <w:t>Prepared by</w:t>
            </w:r>
          </w:p>
        </w:tc>
      </w:tr>
      <w:tr w:rsidR="00540D49" w:rsidRPr="00E45D09" w:rsidTr="00B814C9">
        <w:trPr>
          <w:trHeight w:val="300"/>
        </w:trPr>
        <w:tc>
          <w:tcPr>
            <w:tcW w:w="2701" w:type="dxa"/>
            <w:vAlign w:val="center"/>
          </w:tcPr>
          <w:p w:rsidR="00540D49" w:rsidRPr="008E7E95" w:rsidRDefault="00770DB4" w:rsidP="00DC7FA9">
            <w:pPr>
              <w:ind w:left="27"/>
              <w:jc w:val="both"/>
              <w:rPr>
                <w:rFonts w:ascii="Arial" w:hAnsi="Arial" w:cs="Arial"/>
                <w:sz w:val="22"/>
                <w:szCs w:val="22"/>
              </w:rPr>
            </w:pPr>
            <w:r w:rsidRPr="008E7E95">
              <w:rPr>
                <w:rFonts w:ascii="Arial" w:hAnsi="Arial" w:cs="Arial"/>
                <w:sz w:val="22"/>
                <w:szCs w:val="22"/>
              </w:rPr>
              <w:t>Traffic</w:t>
            </w:r>
            <w:r w:rsidR="00DC7FA9">
              <w:rPr>
                <w:rFonts w:ascii="Arial" w:hAnsi="Arial" w:cs="Arial"/>
                <w:sz w:val="22"/>
                <w:szCs w:val="22"/>
              </w:rPr>
              <w:t xml:space="preserve"> and Parking Impact </w:t>
            </w:r>
            <w:r w:rsidRPr="008E7E95">
              <w:rPr>
                <w:rFonts w:ascii="Arial" w:hAnsi="Arial" w:cs="Arial"/>
                <w:sz w:val="22"/>
                <w:szCs w:val="22"/>
              </w:rPr>
              <w:t xml:space="preserve"> Report</w:t>
            </w:r>
          </w:p>
        </w:tc>
        <w:tc>
          <w:tcPr>
            <w:tcW w:w="2126" w:type="dxa"/>
            <w:vAlign w:val="center"/>
          </w:tcPr>
          <w:p w:rsidR="00540D49" w:rsidRPr="008E7E95" w:rsidRDefault="00DC7FA9" w:rsidP="00FD4B01">
            <w:pPr>
              <w:ind w:left="27"/>
              <w:jc w:val="both"/>
              <w:rPr>
                <w:rFonts w:ascii="Arial" w:hAnsi="Arial" w:cs="Arial"/>
                <w:sz w:val="22"/>
                <w:szCs w:val="22"/>
              </w:rPr>
            </w:pPr>
            <w:r>
              <w:rPr>
                <w:rFonts w:ascii="Arial" w:hAnsi="Arial" w:cs="Arial"/>
                <w:sz w:val="22"/>
                <w:szCs w:val="22"/>
              </w:rPr>
              <w:t>18116</w:t>
            </w:r>
          </w:p>
        </w:tc>
        <w:tc>
          <w:tcPr>
            <w:tcW w:w="1417" w:type="dxa"/>
            <w:vAlign w:val="center"/>
          </w:tcPr>
          <w:p w:rsidR="00540D49" w:rsidRPr="008E7E95" w:rsidRDefault="00DB1407" w:rsidP="00FD4B01">
            <w:pPr>
              <w:ind w:left="27"/>
              <w:jc w:val="both"/>
              <w:rPr>
                <w:rFonts w:ascii="Arial" w:hAnsi="Arial" w:cs="Arial"/>
                <w:sz w:val="22"/>
                <w:szCs w:val="22"/>
              </w:rPr>
            </w:pPr>
            <w:r>
              <w:rPr>
                <w:rFonts w:ascii="Arial" w:hAnsi="Arial" w:cs="Arial"/>
                <w:sz w:val="22"/>
                <w:szCs w:val="22"/>
              </w:rPr>
              <w:t>21/02/19</w:t>
            </w:r>
          </w:p>
        </w:tc>
        <w:tc>
          <w:tcPr>
            <w:tcW w:w="2127" w:type="dxa"/>
            <w:vAlign w:val="center"/>
          </w:tcPr>
          <w:p w:rsidR="00540D49" w:rsidRPr="008E7E95" w:rsidRDefault="00BE6BFD" w:rsidP="003F6799">
            <w:pPr>
              <w:ind w:left="27"/>
              <w:jc w:val="both"/>
              <w:rPr>
                <w:rFonts w:ascii="Arial" w:hAnsi="Arial" w:cs="Arial"/>
                <w:sz w:val="22"/>
                <w:szCs w:val="22"/>
              </w:rPr>
            </w:pPr>
            <w:r>
              <w:rPr>
                <w:rFonts w:ascii="Arial" w:hAnsi="Arial" w:cs="Arial"/>
                <w:sz w:val="22"/>
                <w:szCs w:val="22"/>
              </w:rPr>
              <w:t>TEF Consulting</w:t>
            </w:r>
          </w:p>
        </w:tc>
      </w:tr>
      <w:tr w:rsidR="00540D49" w:rsidRPr="00E45D09" w:rsidTr="00B814C9">
        <w:trPr>
          <w:trHeight w:val="300"/>
        </w:trPr>
        <w:tc>
          <w:tcPr>
            <w:tcW w:w="2701" w:type="dxa"/>
            <w:vAlign w:val="center"/>
          </w:tcPr>
          <w:p w:rsidR="00540D49" w:rsidRPr="008E7E95" w:rsidRDefault="009F7615" w:rsidP="00FD4B01">
            <w:pPr>
              <w:ind w:left="27"/>
              <w:jc w:val="both"/>
              <w:rPr>
                <w:rFonts w:ascii="Arial" w:hAnsi="Arial" w:cs="Arial"/>
                <w:sz w:val="22"/>
                <w:szCs w:val="22"/>
              </w:rPr>
            </w:pPr>
            <w:r w:rsidRPr="008E7E95">
              <w:rPr>
                <w:rFonts w:ascii="Arial" w:hAnsi="Arial" w:cs="Arial"/>
                <w:sz w:val="22"/>
                <w:szCs w:val="22"/>
              </w:rPr>
              <w:t xml:space="preserve">Operational </w:t>
            </w:r>
            <w:r w:rsidR="00540D49" w:rsidRPr="008E7E95">
              <w:rPr>
                <w:rFonts w:ascii="Arial" w:hAnsi="Arial" w:cs="Arial"/>
                <w:sz w:val="22"/>
                <w:szCs w:val="22"/>
              </w:rPr>
              <w:t>Waste Management Plan</w:t>
            </w:r>
          </w:p>
        </w:tc>
        <w:tc>
          <w:tcPr>
            <w:tcW w:w="2126" w:type="dxa"/>
            <w:vAlign w:val="center"/>
          </w:tcPr>
          <w:p w:rsidR="00540D49" w:rsidRPr="008E7E95" w:rsidRDefault="00BE6BFD" w:rsidP="007763A0">
            <w:pPr>
              <w:ind w:left="27"/>
              <w:jc w:val="center"/>
              <w:rPr>
                <w:rFonts w:ascii="Arial" w:hAnsi="Arial" w:cs="Arial"/>
                <w:sz w:val="22"/>
                <w:szCs w:val="22"/>
              </w:rPr>
            </w:pPr>
            <w:r>
              <w:rPr>
                <w:rFonts w:ascii="Arial" w:hAnsi="Arial" w:cs="Arial"/>
                <w:sz w:val="22"/>
                <w:szCs w:val="22"/>
              </w:rPr>
              <w:t>-</w:t>
            </w:r>
          </w:p>
        </w:tc>
        <w:tc>
          <w:tcPr>
            <w:tcW w:w="1417" w:type="dxa"/>
            <w:vAlign w:val="center"/>
          </w:tcPr>
          <w:p w:rsidR="00540D49" w:rsidRPr="008E7E95" w:rsidRDefault="009F7615" w:rsidP="00A42028">
            <w:pPr>
              <w:ind w:left="27"/>
              <w:jc w:val="both"/>
              <w:rPr>
                <w:rFonts w:ascii="Arial" w:hAnsi="Arial" w:cs="Arial"/>
                <w:sz w:val="22"/>
                <w:szCs w:val="22"/>
              </w:rPr>
            </w:pPr>
            <w:r w:rsidRPr="008E7E95">
              <w:rPr>
                <w:rFonts w:ascii="Arial" w:hAnsi="Arial" w:cs="Arial"/>
                <w:sz w:val="22"/>
                <w:szCs w:val="22"/>
              </w:rPr>
              <w:t>07/11/19</w:t>
            </w:r>
          </w:p>
        </w:tc>
        <w:tc>
          <w:tcPr>
            <w:tcW w:w="2127" w:type="dxa"/>
            <w:vAlign w:val="center"/>
          </w:tcPr>
          <w:p w:rsidR="00540D49" w:rsidRPr="008E7E95" w:rsidRDefault="009F7615" w:rsidP="00FD4B01">
            <w:pPr>
              <w:ind w:left="27"/>
              <w:jc w:val="both"/>
              <w:rPr>
                <w:rFonts w:ascii="Arial" w:hAnsi="Arial" w:cs="Arial"/>
                <w:sz w:val="22"/>
                <w:szCs w:val="22"/>
              </w:rPr>
            </w:pPr>
            <w:r w:rsidRPr="008E7E95">
              <w:rPr>
                <w:rFonts w:ascii="Arial" w:hAnsi="Arial" w:cs="Arial"/>
                <w:sz w:val="22"/>
                <w:szCs w:val="22"/>
              </w:rPr>
              <w:t>TTM</w:t>
            </w:r>
          </w:p>
        </w:tc>
      </w:tr>
      <w:tr w:rsidR="008A1401" w:rsidRPr="00E45D09" w:rsidTr="00B814C9">
        <w:trPr>
          <w:trHeight w:val="300"/>
        </w:trPr>
        <w:tc>
          <w:tcPr>
            <w:tcW w:w="2701" w:type="dxa"/>
            <w:vAlign w:val="center"/>
          </w:tcPr>
          <w:p w:rsidR="008A1401" w:rsidRPr="008E7E95" w:rsidRDefault="00BE6BFD" w:rsidP="00FD4B01">
            <w:pPr>
              <w:ind w:left="27"/>
              <w:jc w:val="both"/>
              <w:rPr>
                <w:rFonts w:ascii="Arial" w:hAnsi="Arial" w:cs="Arial"/>
                <w:sz w:val="22"/>
                <w:szCs w:val="22"/>
              </w:rPr>
            </w:pPr>
            <w:r>
              <w:rPr>
                <w:rFonts w:ascii="Arial" w:hAnsi="Arial" w:cs="Arial"/>
                <w:sz w:val="22"/>
                <w:szCs w:val="22"/>
              </w:rPr>
              <w:t>Acoustic Assessment</w:t>
            </w:r>
          </w:p>
        </w:tc>
        <w:tc>
          <w:tcPr>
            <w:tcW w:w="2126" w:type="dxa"/>
            <w:vAlign w:val="center"/>
          </w:tcPr>
          <w:p w:rsidR="008A1401" w:rsidRPr="008E7E95" w:rsidRDefault="00E251A8" w:rsidP="007D3806">
            <w:pPr>
              <w:ind w:left="27"/>
              <w:rPr>
                <w:rFonts w:ascii="Arial" w:hAnsi="Arial" w:cs="Arial"/>
                <w:sz w:val="22"/>
                <w:szCs w:val="22"/>
              </w:rPr>
            </w:pPr>
            <w:r w:rsidRPr="00E251A8">
              <w:rPr>
                <w:rFonts w:ascii="Arial" w:hAnsi="Arial" w:cs="Arial"/>
                <w:sz w:val="22"/>
                <w:szCs w:val="22"/>
              </w:rPr>
              <w:t>18SYA0061 R01_2</w:t>
            </w:r>
          </w:p>
        </w:tc>
        <w:tc>
          <w:tcPr>
            <w:tcW w:w="1417" w:type="dxa"/>
            <w:vAlign w:val="center"/>
          </w:tcPr>
          <w:p w:rsidR="008A1401" w:rsidRPr="008E7E95" w:rsidRDefault="00E251A8" w:rsidP="00A42028">
            <w:pPr>
              <w:ind w:left="27"/>
              <w:jc w:val="both"/>
              <w:rPr>
                <w:rFonts w:ascii="Arial" w:hAnsi="Arial" w:cs="Arial"/>
                <w:sz w:val="22"/>
                <w:szCs w:val="22"/>
              </w:rPr>
            </w:pPr>
            <w:r>
              <w:rPr>
                <w:rFonts w:ascii="Arial" w:hAnsi="Arial" w:cs="Arial"/>
                <w:sz w:val="22"/>
                <w:szCs w:val="22"/>
              </w:rPr>
              <w:t>07/03/19</w:t>
            </w:r>
          </w:p>
        </w:tc>
        <w:tc>
          <w:tcPr>
            <w:tcW w:w="2127" w:type="dxa"/>
            <w:vAlign w:val="center"/>
          </w:tcPr>
          <w:p w:rsidR="008A1401" w:rsidRPr="008E7E95" w:rsidRDefault="00BE6BFD" w:rsidP="00FD4B01">
            <w:pPr>
              <w:ind w:left="27"/>
              <w:jc w:val="both"/>
              <w:rPr>
                <w:rFonts w:ascii="Arial" w:hAnsi="Arial" w:cs="Arial"/>
                <w:sz w:val="22"/>
                <w:szCs w:val="22"/>
              </w:rPr>
            </w:pPr>
            <w:r>
              <w:rPr>
                <w:rFonts w:ascii="Arial" w:hAnsi="Arial" w:cs="Arial"/>
                <w:sz w:val="22"/>
                <w:szCs w:val="22"/>
              </w:rPr>
              <w:t>TTM</w:t>
            </w:r>
          </w:p>
        </w:tc>
      </w:tr>
      <w:tr w:rsidR="00A70342" w:rsidRPr="00E45D09" w:rsidTr="00B814C9">
        <w:trPr>
          <w:trHeight w:val="300"/>
        </w:trPr>
        <w:tc>
          <w:tcPr>
            <w:tcW w:w="2701" w:type="dxa"/>
            <w:vAlign w:val="center"/>
          </w:tcPr>
          <w:p w:rsidR="00A70342" w:rsidRPr="008E7E95" w:rsidRDefault="00B178BE" w:rsidP="00B178BE">
            <w:pPr>
              <w:ind w:left="27"/>
              <w:jc w:val="both"/>
              <w:rPr>
                <w:rFonts w:ascii="Arial" w:hAnsi="Arial" w:cs="Arial"/>
                <w:sz w:val="22"/>
                <w:szCs w:val="22"/>
              </w:rPr>
            </w:pPr>
            <w:r w:rsidRPr="008E7E95">
              <w:rPr>
                <w:rFonts w:ascii="Arial" w:hAnsi="Arial" w:cs="Arial"/>
                <w:sz w:val="22"/>
                <w:szCs w:val="22"/>
              </w:rPr>
              <w:t xml:space="preserve">Preliminary </w:t>
            </w:r>
            <w:proofErr w:type="spellStart"/>
            <w:r w:rsidR="007D3806" w:rsidRPr="008E7E95">
              <w:rPr>
                <w:rFonts w:ascii="Arial" w:hAnsi="Arial" w:cs="Arial"/>
                <w:sz w:val="22"/>
                <w:szCs w:val="22"/>
              </w:rPr>
              <w:t>Arboricultural</w:t>
            </w:r>
            <w:proofErr w:type="spellEnd"/>
            <w:r w:rsidR="007D3806" w:rsidRPr="008E7E95">
              <w:rPr>
                <w:rFonts w:ascii="Arial" w:hAnsi="Arial" w:cs="Arial"/>
                <w:sz w:val="22"/>
                <w:szCs w:val="22"/>
              </w:rPr>
              <w:t xml:space="preserve"> </w:t>
            </w:r>
            <w:r w:rsidRPr="008E7E95">
              <w:rPr>
                <w:rFonts w:ascii="Arial" w:hAnsi="Arial" w:cs="Arial"/>
                <w:sz w:val="22"/>
                <w:szCs w:val="22"/>
              </w:rPr>
              <w:t>Report</w:t>
            </w:r>
          </w:p>
        </w:tc>
        <w:tc>
          <w:tcPr>
            <w:tcW w:w="2126" w:type="dxa"/>
            <w:vAlign w:val="center"/>
          </w:tcPr>
          <w:p w:rsidR="00A70342" w:rsidRPr="008E7E95" w:rsidRDefault="008E7E95" w:rsidP="007D3806">
            <w:pPr>
              <w:ind w:left="27"/>
              <w:rPr>
                <w:rFonts w:ascii="Arial" w:hAnsi="Arial" w:cs="Arial"/>
                <w:sz w:val="22"/>
                <w:szCs w:val="22"/>
              </w:rPr>
            </w:pPr>
            <w:r w:rsidRPr="008E7E95">
              <w:rPr>
                <w:rFonts w:ascii="Arial" w:hAnsi="Arial" w:cs="Arial"/>
                <w:sz w:val="22"/>
                <w:szCs w:val="22"/>
              </w:rPr>
              <w:t>127-129/FLO</w:t>
            </w:r>
          </w:p>
        </w:tc>
        <w:tc>
          <w:tcPr>
            <w:tcW w:w="1417" w:type="dxa"/>
            <w:vAlign w:val="center"/>
          </w:tcPr>
          <w:p w:rsidR="00A70342" w:rsidRPr="008E7E95" w:rsidRDefault="008E7E95" w:rsidP="002A04BE">
            <w:pPr>
              <w:ind w:left="27"/>
              <w:jc w:val="both"/>
              <w:rPr>
                <w:rFonts w:ascii="Arial" w:hAnsi="Arial" w:cs="Arial"/>
                <w:sz w:val="22"/>
                <w:szCs w:val="22"/>
              </w:rPr>
            </w:pPr>
            <w:r w:rsidRPr="008E7E95">
              <w:rPr>
                <w:rFonts w:ascii="Arial" w:hAnsi="Arial" w:cs="Arial"/>
                <w:sz w:val="22"/>
                <w:szCs w:val="22"/>
              </w:rPr>
              <w:t>28/08/18</w:t>
            </w:r>
          </w:p>
        </w:tc>
        <w:tc>
          <w:tcPr>
            <w:tcW w:w="2127" w:type="dxa"/>
            <w:vAlign w:val="center"/>
          </w:tcPr>
          <w:p w:rsidR="00A70342" w:rsidRPr="008E7E95" w:rsidRDefault="00B178BE" w:rsidP="00FD4B01">
            <w:pPr>
              <w:ind w:left="27"/>
              <w:jc w:val="both"/>
              <w:rPr>
                <w:rFonts w:ascii="Arial" w:hAnsi="Arial" w:cs="Arial"/>
                <w:sz w:val="22"/>
                <w:szCs w:val="22"/>
              </w:rPr>
            </w:pPr>
            <w:r w:rsidRPr="008E7E95">
              <w:rPr>
                <w:rFonts w:ascii="Arial" w:hAnsi="Arial" w:cs="Arial"/>
                <w:sz w:val="22"/>
                <w:szCs w:val="22"/>
              </w:rPr>
              <w:t>Tree IQ</w:t>
            </w:r>
          </w:p>
        </w:tc>
      </w:tr>
      <w:tr w:rsidR="00C82D1F" w:rsidRPr="00E45D09" w:rsidTr="00B814C9">
        <w:trPr>
          <w:trHeight w:val="300"/>
        </w:trPr>
        <w:tc>
          <w:tcPr>
            <w:tcW w:w="2701" w:type="dxa"/>
            <w:vAlign w:val="center"/>
          </w:tcPr>
          <w:p w:rsidR="00C82D1F" w:rsidRPr="008E7E95" w:rsidRDefault="00C82D1F" w:rsidP="00B178BE">
            <w:pPr>
              <w:ind w:left="27"/>
              <w:jc w:val="both"/>
              <w:rPr>
                <w:rFonts w:ascii="Arial" w:hAnsi="Arial" w:cs="Arial"/>
                <w:sz w:val="22"/>
                <w:szCs w:val="22"/>
              </w:rPr>
            </w:pPr>
            <w:r>
              <w:rPr>
                <w:rFonts w:ascii="Arial" w:hAnsi="Arial" w:cs="Arial"/>
                <w:sz w:val="22"/>
                <w:szCs w:val="22"/>
              </w:rPr>
              <w:t>Access Report</w:t>
            </w:r>
          </w:p>
        </w:tc>
        <w:tc>
          <w:tcPr>
            <w:tcW w:w="2126" w:type="dxa"/>
            <w:vAlign w:val="center"/>
          </w:tcPr>
          <w:p w:rsidR="00C82D1F" w:rsidRPr="008E7E95" w:rsidRDefault="00C82D1F" w:rsidP="007D3806">
            <w:pPr>
              <w:ind w:left="27"/>
              <w:rPr>
                <w:rFonts w:ascii="Arial" w:hAnsi="Arial" w:cs="Arial"/>
                <w:sz w:val="22"/>
                <w:szCs w:val="22"/>
              </w:rPr>
            </w:pPr>
            <w:r w:rsidRPr="00C82D1F">
              <w:rPr>
                <w:rFonts w:ascii="Arial" w:hAnsi="Arial" w:cs="Arial"/>
                <w:sz w:val="22"/>
                <w:szCs w:val="22"/>
              </w:rPr>
              <w:t>18SYA0061 R01_</w:t>
            </w:r>
          </w:p>
        </w:tc>
        <w:tc>
          <w:tcPr>
            <w:tcW w:w="1417" w:type="dxa"/>
            <w:vAlign w:val="center"/>
          </w:tcPr>
          <w:p w:rsidR="00C82D1F" w:rsidRPr="008E7E95" w:rsidRDefault="00667B66" w:rsidP="002A04BE">
            <w:pPr>
              <w:ind w:left="27"/>
              <w:jc w:val="both"/>
              <w:rPr>
                <w:rFonts w:ascii="Arial" w:hAnsi="Arial" w:cs="Arial"/>
                <w:sz w:val="22"/>
                <w:szCs w:val="22"/>
              </w:rPr>
            </w:pPr>
            <w:r>
              <w:rPr>
                <w:rFonts w:ascii="Arial" w:hAnsi="Arial" w:cs="Arial"/>
                <w:sz w:val="22"/>
                <w:szCs w:val="22"/>
              </w:rPr>
              <w:t>07/03/19</w:t>
            </w:r>
          </w:p>
        </w:tc>
        <w:tc>
          <w:tcPr>
            <w:tcW w:w="2127" w:type="dxa"/>
            <w:vAlign w:val="center"/>
          </w:tcPr>
          <w:p w:rsidR="00C82D1F" w:rsidRPr="008E7E95" w:rsidRDefault="00667B66" w:rsidP="00FD4B01">
            <w:pPr>
              <w:ind w:left="27"/>
              <w:jc w:val="both"/>
              <w:rPr>
                <w:rFonts w:ascii="Arial" w:hAnsi="Arial" w:cs="Arial"/>
                <w:sz w:val="22"/>
                <w:szCs w:val="22"/>
              </w:rPr>
            </w:pPr>
            <w:r>
              <w:rPr>
                <w:rFonts w:ascii="Arial" w:hAnsi="Arial" w:cs="Arial"/>
                <w:sz w:val="22"/>
                <w:szCs w:val="22"/>
              </w:rPr>
              <w:t>TTM</w:t>
            </w:r>
          </w:p>
        </w:tc>
      </w:tr>
      <w:tr w:rsidR="00667B66" w:rsidRPr="00E45D09" w:rsidTr="00B814C9">
        <w:trPr>
          <w:trHeight w:val="300"/>
        </w:trPr>
        <w:tc>
          <w:tcPr>
            <w:tcW w:w="2701" w:type="dxa"/>
            <w:vAlign w:val="center"/>
          </w:tcPr>
          <w:p w:rsidR="00667B66" w:rsidRDefault="00667B66" w:rsidP="00B178BE">
            <w:pPr>
              <w:ind w:left="27"/>
              <w:jc w:val="both"/>
              <w:rPr>
                <w:rFonts w:ascii="Arial" w:hAnsi="Arial" w:cs="Arial"/>
                <w:sz w:val="22"/>
                <w:szCs w:val="22"/>
              </w:rPr>
            </w:pPr>
            <w:r>
              <w:rPr>
                <w:rFonts w:ascii="Arial" w:hAnsi="Arial" w:cs="Arial"/>
                <w:sz w:val="22"/>
                <w:szCs w:val="22"/>
              </w:rPr>
              <w:t>Stormwater Management Concept</w:t>
            </w:r>
          </w:p>
        </w:tc>
        <w:tc>
          <w:tcPr>
            <w:tcW w:w="2126" w:type="dxa"/>
            <w:vAlign w:val="center"/>
          </w:tcPr>
          <w:p w:rsidR="00667B66" w:rsidRPr="00C82D1F" w:rsidRDefault="00505657" w:rsidP="007D3806">
            <w:pPr>
              <w:ind w:left="27"/>
              <w:rPr>
                <w:rFonts w:ascii="Arial" w:hAnsi="Arial" w:cs="Arial"/>
                <w:sz w:val="22"/>
                <w:szCs w:val="22"/>
              </w:rPr>
            </w:pPr>
            <w:r w:rsidRPr="00505657">
              <w:rPr>
                <w:rFonts w:ascii="Arial" w:hAnsi="Arial" w:cs="Arial"/>
                <w:sz w:val="22"/>
                <w:szCs w:val="22"/>
              </w:rPr>
              <w:t>18088-SMCS</w:t>
            </w:r>
          </w:p>
        </w:tc>
        <w:tc>
          <w:tcPr>
            <w:tcW w:w="1417" w:type="dxa"/>
            <w:vAlign w:val="center"/>
          </w:tcPr>
          <w:p w:rsidR="00667B66" w:rsidRDefault="00505657" w:rsidP="002A04BE">
            <w:pPr>
              <w:ind w:left="27"/>
              <w:jc w:val="both"/>
              <w:rPr>
                <w:rFonts w:ascii="Arial" w:hAnsi="Arial" w:cs="Arial"/>
                <w:sz w:val="22"/>
                <w:szCs w:val="22"/>
              </w:rPr>
            </w:pPr>
            <w:r w:rsidRPr="00505657">
              <w:rPr>
                <w:rFonts w:ascii="Arial" w:hAnsi="Arial" w:cs="Arial"/>
                <w:sz w:val="22"/>
                <w:szCs w:val="22"/>
              </w:rPr>
              <w:t>March 2019</w:t>
            </w:r>
          </w:p>
        </w:tc>
        <w:tc>
          <w:tcPr>
            <w:tcW w:w="2127" w:type="dxa"/>
            <w:vAlign w:val="center"/>
          </w:tcPr>
          <w:p w:rsidR="00667B66" w:rsidRDefault="00667B66" w:rsidP="00FD4B01">
            <w:pPr>
              <w:ind w:left="27"/>
              <w:jc w:val="both"/>
              <w:rPr>
                <w:rFonts w:ascii="Arial" w:hAnsi="Arial" w:cs="Arial"/>
                <w:sz w:val="22"/>
                <w:szCs w:val="22"/>
              </w:rPr>
            </w:pPr>
            <w:proofErr w:type="spellStart"/>
            <w:r w:rsidRPr="00D91901">
              <w:rPr>
                <w:rFonts w:ascii="Arial" w:hAnsi="Arial" w:cs="Arial"/>
                <w:sz w:val="22"/>
                <w:szCs w:val="22"/>
              </w:rPr>
              <w:t>Abc</w:t>
            </w:r>
            <w:proofErr w:type="spellEnd"/>
            <w:r w:rsidRPr="00D91901">
              <w:rPr>
                <w:rFonts w:ascii="Arial" w:hAnsi="Arial" w:cs="Arial"/>
                <w:sz w:val="22"/>
                <w:szCs w:val="22"/>
              </w:rPr>
              <w:t xml:space="preserve"> consultants</w:t>
            </w:r>
          </w:p>
        </w:tc>
      </w:tr>
    </w:tbl>
    <w:p w:rsidR="00540D49" w:rsidRPr="00850DEA" w:rsidRDefault="00540D49" w:rsidP="00FD4B01">
      <w:pPr>
        <w:tabs>
          <w:tab w:val="left" w:pos="540"/>
        </w:tabs>
        <w:ind w:left="539" w:hanging="539"/>
        <w:jc w:val="both"/>
        <w:rPr>
          <w:rFonts w:ascii="Arial" w:hAnsi="Arial" w:cs="Arial"/>
          <w:b/>
          <w:sz w:val="22"/>
          <w:szCs w:val="22"/>
        </w:rPr>
      </w:pPr>
    </w:p>
    <w:p w:rsidR="00540D49" w:rsidRPr="00850DEA" w:rsidRDefault="00697A35" w:rsidP="00A65AF1">
      <w:pPr>
        <w:ind w:left="1418" w:hanging="851"/>
        <w:jc w:val="both"/>
        <w:rPr>
          <w:rFonts w:ascii="Arial" w:hAnsi="Arial" w:cs="Arial"/>
          <w:sz w:val="22"/>
          <w:szCs w:val="22"/>
        </w:rPr>
      </w:pPr>
      <w:r w:rsidRPr="00850DEA">
        <w:rPr>
          <w:rFonts w:ascii="Arial" w:hAnsi="Arial" w:cs="Arial"/>
          <w:sz w:val="22"/>
          <w:szCs w:val="22"/>
        </w:rPr>
        <w:t>(e</w:t>
      </w:r>
      <w:r w:rsidR="00540D49" w:rsidRPr="00850DEA">
        <w:rPr>
          <w:rFonts w:ascii="Arial" w:hAnsi="Arial" w:cs="Arial"/>
          <w:sz w:val="22"/>
          <w:szCs w:val="22"/>
        </w:rPr>
        <w:t>)</w:t>
      </w:r>
      <w:r w:rsidR="008A540E" w:rsidRPr="00850DEA">
        <w:rPr>
          <w:rFonts w:ascii="Arial" w:hAnsi="Arial" w:cs="Arial"/>
          <w:sz w:val="22"/>
          <w:szCs w:val="22"/>
        </w:rPr>
        <w:tab/>
      </w:r>
      <w:r w:rsidR="00540D49" w:rsidRPr="00850DEA">
        <w:rPr>
          <w:rFonts w:ascii="Arial" w:hAnsi="Arial" w:cs="Arial"/>
          <w:sz w:val="22"/>
          <w:szCs w:val="22"/>
        </w:rPr>
        <w:t xml:space="preserve">BASIX certificate number </w:t>
      </w:r>
      <w:r w:rsidR="00FE5CA1" w:rsidRPr="00850DEA">
        <w:rPr>
          <w:rFonts w:ascii="Arial" w:hAnsi="Arial" w:cs="Arial"/>
          <w:sz w:val="22"/>
          <w:szCs w:val="22"/>
        </w:rPr>
        <w:t>938743</w:t>
      </w:r>
      <w:r w:rsidR="005151EB" w:rsidRPr="00850DEA">
        <w:rPr>
          <w:rFonts w:ascii="Arial" w:hAnsi="Arial" w:cs="Arial"/>
          <w:sz w:val="22"/>
          <w:szCs w:val="22"/>
        </w:rPr>
        <w:t>M</w:t>
      </w:r>
      <w:r w:rsidR="002A04BE" w:rsidRPr="00850DEA">
        <w:rPr>
          <w:rFonts w:ascii="Arial" w:hAnsi="Arial" w:cs="Arial"/>
          <w:sz w:val="22"/>
          <w:szCs w:val="22"/>
        </w:rPr>
        <w:t>_</w:t>
      </w:r>
      <w:r w:rsidR="00CC6459" w:rsidRPr="00850DEA">
        <w:rPr>
          <w:rFonts w:ascii="Arial" w:hAnsi="Arial" w:cs="Arial"/>
          <w:sz w:val="22"/>
          <w:szCs w:val="22"/>
        </w:rPr>
        <w:t>04</w:t>
      </w:r>
      <w:r w:rsidR="002A04BE" w:rsidRPr="00850DEA">
        <w:rPr>
          <w:rFonts w:ascii="Arial" w:hAnsi="Arial" w:cs="Arial"/>
          <w:sz w:val="22"/>
          <w:szCs w:val="22"/>
        </w:rPr>
        <w:t>,</w:t>
      </w:r>
      <w:r w:rsidR="00FE5CA1" w:rsidRPr="00850DEA">
        <w:rPr>
          <w:rFonts w:ascii="Arial" w:hAnsi="Arial" w:cs="Arial"/>
          <w:sz w:val="22"/>
          <w:szCs w:val="22"/>
        </w:rPr>
        <w:t xml:space="preserve"> dated </w:t>
      </w:r>
      <w:r w:rsidR="00CC6459" w:rsidRPr="00850DEA">
        <w:rPr>
          <w:rFonts w:ascii="Arial" w:hAnsi="Arial" w:cs="Arial"/>
          <w:sz w:val="22"/>
          <w:szCs w:val="22"/>
        </w:rPr>
        <w:t>18 April 2019</w:t>
      </w:r>
      <w:r w:rsidR="00FE5CA1" w:rsidRPr="00850DEA">
        <w:rPr>
          <w:rFonts w:ascii="Arial" w:hAnsi="Arial" w:cs="Arial"/>
          <w:sz w:val="22"/>
          <w:szCs w:val="22"/>
        </w:rPr>
        <w:t xml:space="preserve"> prepared by </w:t>
      </w:r>
      <w:r w:rsidR="008A540E" w:rsidRPr="00850DEA">
        <w:rPr>
          <w:rFonts w:ascii="Arial" w:hAnsi="Arial" w:cs="Arial"/>
          <w:sz w:val="22"/>
          <w:szCs w:val="22"/>
        </w:rPr>
        <w:t>Northrop Consulting Engineers Pty Ltd</w:t>
      </w:r>
      <w:r w:rsidR="00A572E4">
        <w:rPr>
          <w:rFonts w:ascii="Arial" w:hAnsi="Arial" w:cs="Arial"/>
          <w:sz w:val="22"/>
          <w:szCs w:val="22"/>
        </w:rPr>
        <w:t>.</w:t>
      </w:r>
    </w:p>
    <w:p w:rsidR="009E5897" w:rsidRPr="00E45D09" w:rsidRDefault="009E5897" w:rsidP="00F03E62">
      <w:pPr>
        <w:tabs>
          <w:tab w:val="left" w:pos="540"/>
        </w:tabs>
        <w:jc w:val="both"/>
        <w:rPr>
          <w:rFonts w:ascii="Arial" w:hAnsi="Arial" w:cs="Arial"/>
          <w:b/>
          <w:sz w:val="22"/>
          <w:szCs w:val="22"/>
          <w:highlight w:val="yellow"/>
        </w:rPr>
      </w:pPr>
    </w:p>
    <w:p w:rsidR="00E46C4F" w:rsidRDefault="00E46C4F" w:rsidP="00E46C4F">
      <w:pPr>
        <w:tabs>
          <w:tab w:val="left" w:pos="540"/>
        </w:tabs>
        <w:ind w:left="1068" w:hanging="708"/>
        <w:jc w:val="both"/>
        <w:rPr>
          <w:rFonts w:ascii="Arial" w:hAnsi="Arial" w:cs="Arial"/>
          <w:sz w:val="22"/>
          <w:szCs w:val="22"/>
        </w:rPr>
      </w:pPr>
      <w:r w:rsidRPr="00850DEA">
        <w:rPr>
          <w:rFonts w:ascii="Arial" w:hAnsi="Arial" w:cs="Arial"/>
          <w:sz w:val="22"/>
          <w:szCs w:val="22"/>
        </w:rPr>
        <w:t>Except where modified by the undermentioned conditions.</w:t>
      </w:r>
    </w:p>
    <w:p w:rsidR="00E46C4F" w:rsidRPr="00850DEA" w:rsidRDefault="00E46C4F" w:rsidP="00E46C4F">
      <w:pPr>
        <w:jc w:val="both"/>
        <w:rPr>
          <w:rFonts w:ascii="Arial" w:hAnsi="Arial" w:cs="Arial"/>
          <w:sz w:val="22"/>
          <w:szCs w:val="22"/>
        </w:rPr>
      </w:pPr>
    </w:p>
    <w:p w:rsidR="00E46C4F" w:rsidRPr="00850DEA" w:rsidRDefault="00E46C4F" w:rsidP="00E46C4F">
      <w:pPr>
        <w:tabs>
          <w:tab w:val="left" w:pos="540"/>
        </w:tabs>
        <w:ind w:left="360"/>
        <w:jc w:val="both"/>
        <w:rPr>
          <w:rFonts w:ascii="Arial" w:hAnsi="Arial" w:cs="Arial"/>
          <w:b/>
          <w:sz w:val="22"/>
          <w:szCs w:val="22"/>
        </w:rPr>
      </w:pPr>
      <w:r w:rsidRPr="00850DEA">
        <w:rPr>
          <w:rFonts w:ascii="Arial" w:hAnsi="Arial" w:cs="Arial"/>
          <w:b/>
          <w:sz w:val="22"/>
          <w:szCs w:val="22"/>
        </w:rPr>
        <w:t>Amendments in red</w:t>
      </w:r>
    </w:p>
    <w:p w:rsidR="00E46C4F" w:rsidRPr="00850DEA" w:rsidRDefault="00E46C4F" w:rsidP="00E46C4F">
      <w:pPr>
        <w:jc w:val="both"/>
        <w:rPr>
          <w:rFonts w:ascii="Arial" w:hAnsi="Arial" w:cs="Arial"/>
          <w:b/>
          <w:sz w:val="22"/>
          <w:szCs w:val="22"/>
        </w:rPr>
      </w:pPr>
    </w:p>
    <w:p w:rsidR="00195B1E" w:rsidRPr="00850DEA" w:rsidRDefault="00E46C4F" w:rsidP="00195B1E">
      <w:pPr>
        <w:numPr>
          <w:ilvl w:val="0"/>
          <w:numId w:val="4"/>
        </w:numPr>
        <w:spacing w:after="160" w:line="259" w:lineRule="auto"/>
        <w:jc w:val="both"/>
        <w:rPr>
          <w:rFonts w:ascii="Arial" w:hAnsi="Arial" w:cs="Arial"/>
          <w:sz w:val="22"/>
          <w:szCs w:val="22"/>
        </w:rPr>
      </w:pPr>
      <w:r w:rsidRPr="00850DEA">
        <w:rPr>
          <w:rFonts w:ascii="Arial" w:hAnsi="Arial" w:cs="Arial"/>
          <w:sz w:val="22"/>
          <w:szCs w:val="22"/>
        </w:rPr>
        <w:t>The amendments marked in red by Council on the approved plans shall be incorporated in</w:t>
      </w:r>
      <w:r w:rsidR="00376134" w:rsidRPr="00850DEA">
        <w:rPr>
          <w:rFonts w:ascii="Arial" w:hAnsi="Arial" w:cs="Arial"/>
          <w:sz w:val="22"/>
          <w:szCs w:val="22"/>
        </w:rPr>
        <w:t xml:space="preserve"> the C</w:t>
      </w:r>
      <w:r w:rsidRPr="00850DEA">
        <w:rPr>
          <w:rFonts w:ascii="Arial" w:hAnsi="Arial" w:cs="Arial"/>
          <w:sz w:val="22"/>
          <w:szCs w:val="22"/>
        </w:rPr>
        <w:t>o</w:t>
      </w:r>
      <w:r w:rsidR="00376134" w:rsidRPr="00850DEA">
        <w:rPr>
          <w:rFonts w:ascii="Arial" w:hAnsi="Arial" w:cs="Arial"/>
          <w:sz w:val="22"/>
          <w:szCs w:val="22"/>
        </w:rPr>
        <w:t>nstruction C</w:t>
      </w:r>
      <w:r w:rsidR="00EC361D" w:rsidRPr="00850DEA">
        <w:rPr>
          <w:rFonts w:ascii="Arial" w:hAnsi="Arial" w:cs="Arial"/>
          <w:sz w:val="22"/>
          <w:szCs w:val="22"/>
        </w:rPr>
        <w:t xml:space="preserve">ertificate drawings </w:t>
      </w:r>
      <w:r w:rsidR="00BF3F1D" w:rsidRPr="00850DEA">
        <w:rPr>
          <w:rFonts w:ascii="Arial" w:hAnsi="Arial" w:cs="Arial"/>
          <w:sz w:val="22"/>
          <w:szCs w:val="22"/>
        </w:rPr>
        <w:t>described</w:t>
      </w:r>
      <w:r w:rsidR="00DA0BD0" w:rsidRPr="00850DEA">
        <w:rPr>
          <w:rFonts w:ascii="Arial" w:hAnsi="Arial" w:cs="Arial"/>
          <w:sz w:val="22"/>
          <w:szCs w:val="22"/>
        </w:rPr>
        <w:t xml:space="preserve"> as follows</w:t>
      </w:r>
      <w:r w:rsidR="00376134" w:rsidRPr="00850DEA">
        <w:rPr>
          <w:rFonts w:ascii="Arial" w:hAnsi="Arial" w:cs="Arial"/>
          <w:sz w:val="22"/>
          <w:szCs w:val="22"/>
        </w:rPr>
        <w:t>:</w:t>
      </w:r>
    </w:p>
    <w:p w:rsidR="00240960" w:rsidRDefault="00E275C4" w:rsidP="00240960">
      <w:pPr>
        <w:numPr>
          <w:ilvl w:val="1"/>
          <w:numId w:val="4"/>
        </w:numPr>
        <w:spacing w:after="160" w:line="259" w:lineRule="auto"/>
        <w:jc w:val="both"/>
        <w:rPr>
          <w:rFonts w:ascii="Arial" w:hAnsi="Arial" w:cs="Arial"/>
          <w:sz w:val="22"/>
          <w:szCs w:val="22"/>
        </w:rPr>
      </w:pPr>
      <w:r w:rsidRPr="00D57FE9">
        <w:rPr>
          <w:rFonts w:ascii="Arial" w:hAnsi="Arial" w:cs="Arial"/>
          <w:sz w:val="22"/>
          <w:szCs w:val="22"/>
        </w:rPr>
        <w:t>The architectural plans</w:t>
      </w:r>
      <w:r w:rsidR="00D57FE9">
        <w:rPr>
          <w:rFonts w:ascii="Arial" w:hAnsi="Arial" w:cs="Arial"/>
          <w:sz w:val="22"/>
          <w:szCs w:val="22"/>
        </w:rPr>
        <w:t xml:space="preserve"> shall be amended to incorporate </w:t>
      </w:r>
    </w:p>
    <w:p w:rsidR="00E3066A" w:rsidRPr="00E3066A" w:rsidRDefault="00E3066A" w:rsidP="0083568F">
      <w:pPr>
        <w:numPr>
          <w:ilvl w:val="2"/>
          <w:numId w:val="4"/>
        </w:numPr>
        <w:tabs>
          <w:tab w:val="clear" w:pos="2160"/>
          <w:tab w:val="num" w:pos="1843"/>
        </w:tabs>
        <w:spacing w:after="160" w:line="259" w:lineRule="auto"/>
        <w:ind w:left="1843" w:hanging="425"/>
        <w:jc w:val="both"/>
        <w:rPr>
          <w:rFonts w:ascii="Arial" w:hAnsi="Arial" w:cs="Arial"/>
          <w:sz w:val="22"/>
          <w:szCs w:val="22"/>
        </w:rPr>
      </w:pPr>
      <w:r w:rsidRPr="00E3066A">
        <w:rPr>
          <w:rFonts w:ascii="Arial" w:hAnsi="Arial" w:cs="Arial"/>
          <w:sz w:val="22"/>
          <w:szCs w:val="22"/>
        </w:rPr>
        <w:t>Re</w:t>
      </w:r>
      <w:r w:rsidR="004A5978">
        <w:rPr>
          <w:rFonts w:ascii="Arial" w:hAnsi="Arial" w:cs="Arial"/>
          <w:sz w:val="22"/>
          <w:szCs w:val="22"/>
        </w:rPr>
        <w:t xml:space="preserve">move </w:t>
      </w:r>
      <w:r w:rsidRPr="00E3066A">
        <w:rPr>
          <w:rFonts w:ascii="Arial" w:hAnsi="Arial" w:cs="Arial"/>
          <w:sz w:val="22"/>
          <w:szCs w:val="22"/>
        </w:rPr>
        <w:t xml:space="preserve">windows on Unit 404 (kitchen and bedroom window) away from the encroached </w:t>
      </w:r>
      <w:r w:rsidR="004A5978">
        <w:rPr>
          <w:rFonts w:ascii="Arial" w:hAnsi="Arial" w:cs="Arial"/>
          <w:sz w:val="22"/>
          <w:szCs w:val="22"/>
        </w:rPr>
        <w:t xml:space="preserve">building separation </w:t>
      </w:r>
      <w:r w:rsidR="00492B71">
        <w:rPr>
          <w:rFonts w:ascii="Arial" w:hAnsi="Arial" w:cs="Arial"/>
          <w:sz w:val="22"/>
          <w:szCs w:val="22"/>
        </w:rPr>
        <w:t xml:space="preserve">area </w:t>
      </w:r>
      <w:r w:rsidRPr="00E3066A">
        <w:rPr>
          <w:rFonts w:ascii="Arial" w:hAnsi="Arial" w:cs="Arial"/>
          <w:sz w:val="22"/>
          <w:szCs w:val="22"/>
        </w:rPr>
        <w:t>(i.e</w:t>
      </w:r>
      <w:r w:rsidR="004A5978">
        <w:rPr>
          <w:rFonts w:ascii="Arial" w:hAnsi="Arial" w:cs="Arial"/>
          <w:sz w:val="22"/>
          <w:szCs w:val="22"/>
        </w:rPr>
        <w:t>.</w:t>
      </w:r>
      <w:r w:rsidRPr="00E3066A">
        <w:rPr>
          <w:rFonts w:ascii="Arial" w:hAnsi="Arial" w:cs="Arial"/>
          <w:sz w:val="22"/>
          <w:szCs w:val="22"/>
        </w:rPr>
        <w:t xml:space="preserve"> east and west walls).</w:t>
      </w:r>
    </w:p>
    <w:p w:rsidR="00E3066A" w:rsidRDefault="00E3066A" w:rsidP="0083568F">
      <w:pPr>
        <w:numPr>
          <w:ilvl w:val="2"/>
          <w:numId w:val="4"/>
        </w:numPr>
        <w:tabs>
          <w:tab w:val="clear" w:pos="2160"/>
          <w:tab w:val="num" w:pos="1843"/>
        </w:tabs>
        <w:spacing w:after="160" w:line="259" w:lineRule="auto"/>
        <w:ind w:left="1843" w:hanging="425"/>
        <w:jc w:val="both"/>
        <w:rPr>
          <w:rFonts w:ascii="Arial" w:hAnsi="Arial" w:cs="Arial"/>
          <w:sz w:val="22"/>
          <w:szCs w:val="22"/>
        </w:rPr>
      </w:pPr>
      <w:r w:rsidRPr="00E3066A">
        <w:rPr>
          <w:rFonts w:ascii="Arial" w:hAnsi="Arial" w:cs="Arial"/>
          <w:sz w:val="22"/>
          <w:szCs w:val="22"/>
        </w:rPr>
        <w:t>Reduce trafficable area on the Roof COS to match the 9m setback. Ensure prescribed COS area requirement is not compromised</w:t>
      </w:r>
    </w:p>
    <w:p w:rsidR="00851190" w:rsidRPr="00B732EF" w:rsidRDefault="00851190" w:rsidP="00851190">
      <w:pPr>
        <w:ind w:left="567"/>
        <w:jc w:val="both"/>
        <w:rPr>
          <w:rFonts w:ascii="Arial" w:hAnsi="Arial" w:cs="Arial"/>
          <w:b/>
          <w:sz w:val="22"/>
          <w:szCs w:val="22"/>
        </w:rPr>
      </w:pPr>
      <w:r w:rsidRPr="00B732EF">
        <w:rPr>
          <w:rFonts w:ascii="Arial" w:hAnsi="Arial" w:cs="Arial"/>
          <w:b/>
          <w:sz w:val="22"/>
          <w:szCs w:val="22"/>
        </w:rPr>
        <w:t>Comply with EP&amp;A Act</w:t>
      </w:r>
    </w:p>
    <w:p w:rsidR="00851190" w:rsidRPr="00B732EF" w:rsidRDefault="00851190" w:rsidP="00851190">
      <w:pPr>
        <w:jc w:val="both"/>
        <w:rPr>
          <w:rFonts w:ascii="Arial" w:hAnsi="Arial" w:cs="Arial"/>
          <w:sz w:val="22"/>
          <w:szCs w:val="22"/>
        </w:rPr>
      </w:pPr>
      <w:bookmarkStart w:id="0" w:name="_GoBack"/>
      <w:bookmarkEnd w:id="0"/>
    </w:p>
    <w:p w:rsidR="00851190" w:rsidRPr="00B732EF" w:rsidRDefault="00851190" w:rsidP="00094FDD">
      <w:pPr>
        <w:numPr>
          <w:ilvl w:val="0"/>
          <w:numId w:val="4"/>
        </w:numPr>
        <w:jc w:val="both"/>
        <w:rPr>
          <w:rFonts w:ascii="Arial" w:hAnsi="Arial" w:cs="Arial"/>
          <w:sz w:val="22"/>
          <w:szCs w:val="22"/>
        </w:rPr>
      </w:pPr>
      <w:r w:rsidRPr="00B732EF">
        <w:rPr>
          <w:rFonts w:ascii="Arial" w:eastAsia="Calibri" w:hAnsi="Arial" w:cs="Arial"/>
          <w:sz w:val="22"/>
          <w:szCs w:val="22"/>
        </w:rPr>
        <w:lastRenderedPageBreak/>
        <w:t xml:space="preserve">The requirements and provisions of the </w:t>
      </w:r>
      <w:r w:rsidRPr="00B732EF">
        <w:rPr>
          <w:rFonts w:ascii="Arial" w:eastAsia="Calibri" w:hAnsi="Arial" w:cs="Arial"/>
          <w:i/>
          <w:sz w:val="22"/>
          <w:szCs w:val="22"/>
        </w:rPr>
        <w:t xml:space="preserve">Environmental Planning &amp; Assessment Act 1979 </w:t>
      </w:r>
      <w:r w:rsidRPr="00B732EF">
        <w:rPr>
          <w:rFonts w:ascii="Arial" w:eastAsia="Calibri" w:hAnsi="Arial" w:cs="Arial"/>
          <w:sz w:val="22"/>
          <w:szCs w:val="22"/>
        </w:rPr>
        <w:t xml:space="preserve">and </w:t>
      </w:r>
      <w:r w:rsidRPr="00B732EF">
        <w:rPr>
          <w:rFonts w:ascii="Arial" w:eastAsia="Calibri" w:hAnsi="Arial" w:cs="Arial"/>
          <w:i/>
          <w:sz w:val="22"/>
          <w:szCs w:val="22"/>
        </w:rPr>
        <w:t>Environmental Planning &amp; Assessment Regulation 2000</w:t>
      </w:r>
      <w:r w:rsidRPr="00B732EF">
        <w:rPr>
          <w:rFonts w:ascii="Arial" w:eastAsia="Calibri" w:hAnsi="Arial" w:cs="Arial"/>
          <w:sz w:val="22"/>
          <w:szCs w:val="22"/>
        </w:rPr>
        <w:t xml:space="preserve">, must be fully complied with at all times. </w:t>
      </w:r>
    </w:p>
    <w:p w:rsidR="00851190" w:rsidRPr="00B732EF" w:rsidRDefault="00851190" w:rsidP="00851190">
      <w:pPr>
        <w:ind w:left="567"/>
        <w:jc w:val="both"/>
        <w:rPr>
          <w:rFonts w:ascii="Arial" w:hAnsi="Arial" w:cs="Arial"/>
          <w:sz w:val="22"/>
          <w:szCs w:val="22"/>
        </w:rPr>
      </w:pPr>
    </w:p>
    <w:p w:rsidR="00851190" w:rsidRPr="00B732EF" w:rsidRDefault="00851190" w:rsidP="00851190">
      <w:pPr>
        <w:tabs>
          <w:tab w:val="left" w:pos="851"/>
        </w:tabs>
        <w:ind w:left="539"/>
        <w:jc w:val="both"/>
        <w:rPr>
          <w:rFonts w:ascii="Arial" w:hAnsi="Arial" w:cs="Arial"/>
          <w:sz w:val="22"/>
          <w:szCs w:val="22"/>
        </w:rPr>
      </w:pPr>
      <w:r w:rsidRPr="00B732EF">
        <w:rPr>
          <w:rFonts w:ascii="Arial" w:hAnsi="Arial" w:cs="Arial"/>
          <w:sz w:val="22"/>
          <w:szCs w:val="22"/>
        </w:rPr>
        <w:t>Failure to comply with these legislative requirements is an offence and may result in the commencement of legal proceedings, issuing of ‘on-the-spot’ penalty infringements or service of a notice and order by Liverpool City Council.</w:t>
      </w:r>
    </w:p>
    <w:p w:rsidR="00B46A25" w:rsidRPr="00B732EF" w:rsidRDefault="00B46A25" w:rsidP="007C2898">
      <w:pPr>
        <w:jc w:val="both"/>
        <w:rPr>
          <w:rFonts w:ascii="Arial" w:hAnsi="Arial" w:cs="Arial"/>
          <w:b/>
          <w:sz w:val="22"/>
          <w:szCs w:val="22"/>
        </w:rPr>
      </w:pPr>
    </w:p>
    <w:p w:rsidR="00851190" w:rsidRPr="00B732EF" w:rsidRDefault="00851190" w:rsidP="00851190">
      <w:pPr>
        <w:ind w:left="567"/>
        <w:jc w:val="both"/>
        <w:rPr>
          <w:rFonts w:ascii="Arial" w:hAnsi="Arial" w:cs="Arial"/>
          <w:b/>
          <w:sz w:val="22"/>
          <w:szCs w:val="22"/>
        </w:rPr>
      </w:pPr>
      <w:r w:rsidRPr="00B732EF">
        <w:rPr>
          <w:rFonts w:ascii="Arial" w:hAnsi="Arial" w:cs="Arial"/>
          <w:b/>
          <w:sz w:val="22"/>
          <w:szCs w:val="22"/>
        </w:rPr>
        <w:t>Comply with NCC</w:t>
      </w:r>
    </w:p>
    <w:p w:rsidR="00851190" w:rsidRPr="00B732EF" w:rsidRDefault="00851190" w:rsidP="00851190">
      <w:pPr>
        <w:ind w:left="567"/>
        <w:jc w:val="both"/>
        <w:rPr>
          <w:rFonts w:ascii="Arial" w:hAnsi="Arial" w:cs="Arial"/>
          <w:sz w:val="22"/>
          <w:szCs w:val="22"/>
        </w:rPr>
      </w:pPr>
    </w:p>
    <w:p w:rsidR="00851190" w:rsidRPr="00B732EF" w:rsidRDefault="00851190" w:rsidP="00094FDD">
      <w:pPr>
        <w:numPr>
          <w:ilvl w:val="0"/>
          <w:numId w:val="4"/>
        </w:numPr>
        <w:jc w:val="both"/>
        <w:rPr>
          <w:rFonts w:ascii="Arial" w:hAnsi="Arial" w:cs="Arial"/>
          <w:sz w:val="22"/>
          <w:szCs w:val="22"/>
        </w:rPr>
      </w:pPr>
      <w:r w:rsidRPr="00B732EF">
        <w:rPr>
          <w:rFonts w:ascii="Arial" w:hAnsi="Arial" w:cs="Arial"/>
          <w:sz w:val="22"/>
          <w:szCs w:val="22"/>
        </w:rPr>
        <w:t>In accordance with section 4.17 (11) of the</w:t>
      </w:r>
      <w:r w:rsidRPr="00B732EF">
        <w:rPr>
          <w:rFonts w:ascii="Arial" w:hAnsi="Arial" w:cs="Arial"/>
          <w:i/>
          <w:sz w:val="22"/>
          <w:szCs w:val="22"/>
        </w:rPr>
        <w:t xml:space="preserve"> Environmental Planning &amp; Assessment Act 1979 </w:t>
      </w:r>
      <w:r w:rsidRPr="00B732EF">
        <w:rPr>
          <w:rFonts w:ascii="Arial" w:hAnsi="Arial" w:cs="Arial"/>
          <w:sz w:val="22"/>
          <w:szCs w:val="22"/>
        </w:rPr>
        <w:t xml:space="preserve">and clause 8.8, 8.10 of the </w:t>
      </w:r>
      <w:r w:rsidRPr="00B732EF">
        <w:rPr>
          <w:rFonts w:ascii="Arial" w:hAnsi="Arial" w:cs="Arial"/>
          <w:i/>
          <w:sz w:val="22"/>
          <w:szCs w:val="22"/>
        </w:rPr>
        <w:t xml:space="preserve">Environmental Planning &amp; Assessment Regulation 2000, </w:t>
      </w:r>
      <w:r w:rsidRPr="00B732EF">
        <w:rPr>
          <w:rFonts w:ascii="Arial" w:hAnsi="Arial" w:cs="Arial"/>
          <w:sz w:val="22"/>
          <w:szCs w:val="22"/>
        </w:rPr>
        <w:t xml:space="preserve">it is a </w:t>
      </w:r>
      <w:r w:rsidRPr="00B732EF">
        <w:rPr>
          <w:rFonts w:ascii="Arial" w:hAnsi="Arial" w:cs="Arial"/>
          <w:i/>
          <w:sz w:val="22"/>
          <w:szCs w:val="22"/>
        </w:rPr>
        <w:t>prescribed condition</w:t>
      </w:r>
      <w:r w:rsidRPr="00B732EF">
        <w:rPr>
          <w:rFonts w:ascii="Arial" w:hAnsi="Arial" w:cs="Arial"/>
          <w:sz w:val="22"/>
          <w:szCs w:val="22"/>
        </w:rPr>
        <w:t xml:space="preserve"> that all building work must be carried out in accordance with the applicable Performance Requirements of the National Construction Code. Compliance with the Performance Requirements can only be achieved by:</w:t>
      </w:r>
    </w:p>
    <w:p w:rsidR="00851190" w:rsidRPr="00B732EF" w:rsidRDefault="00851190" w:rsidP="00851190">
      <w:pPr>
        <w:ind w:left="567"/>
        <w:jc w:val="both"/>
        <w:rPr>
          <w:rFonts w:ascii="Arial" w:hAnsi="Arial" w:cs="Arial"/>
          <w:sz w:val="22"/>
          <w:szCs w:val="22"/>
        </w:rPr>
      </w:pPr>
    </w:p>
    <w:p w:rsidR="00851190" w:rsidRPr="00B732EF" w:rsidRDefault="00851190" w:rsidP="00094FDD">
      <w:pPr>
        <w:widowControl w:val="0"/>
        <w:numPr>
          <w:ilvl w:val="0"/>
          <w:numId w:val="13"/>
        </w:numPr>
        <w:tabs>
          <w:tab w:val="left" w:pos="851"/>
        </w:tabs>
        <w:ind w:left="1191" w:hanging="567"/>
        <w:jc w:val="both"/>
        <w:rPr>
          <w:rFonts w:ascii="Arial" w:hAnsi="Arial" w:cs="Arial"/>
          <w:sz w:val="22"/>
          <w:szCs w:val="22"/>
        </w:rPr>
      </w:pPr>
      <w:r w:rsidRPr="00B732EF">
        <w:rPr>
          <w:rFonts w:ascii="Arial" w:hAnsi="Arial" w:cs="Arial"/>
          <w:sz w:val="22"/>
          <w:szCs w:val="22"/>
        </w:rPr>
        <w:t>Complying with the Deemed to Satisfy Provisions; or</w:t>
      </w:r>
    </w:p>
    <w:p w:rsidR="00851190" w:rsidRPr="00B732EF" w:rsidRDefault="00851190" w:rsidP="00094FDD">
      <w:pPr>
        <w:widowControl w:val="0"/>
        <w:numPr>
          <w:ilvl w:val="0"/>
          <w:numId w:val="13"/>
        </w:numPr>
        <w:tabs>
          <w:tab w:val="left" w:pos="851"/>
        </w:tabs>
        <w:ind w:left="1191" w:hanging="567"/>
        <w:jc w:val="both"/>
        <w:rPr>
          <w:rFonts w:ascii="Arial" w:hAnsi="Arial" w:cs="Arial"/>
          <w:sz w:val="22"/>
          <w:szCs w:val="22"/>
        </w:rPr>
      </w:pPr>
      <w:r w:rsidRPr="00B732EF">
        <w:rPr>
          <w:rFonts w:ascii="Arial" w:hAnsi="Arial" w:cs="Arial"/>
          <w:sz w:val="22"/>
          <w:szCs w:val="22"/>
        </w:rPr>
        <w:t>Formulating an Alternative Solution, which complies with the Performance Requirements or is shown to be at least equivalent to the Deemed to Satisfy Provision, or a combination of (a) and (b).</w:t>
      </w:r>
    </w:p>
    <w:p w:rsidR="00FF0FB1" w:rsidRDefault="00FF0FB1" w:rsidP="00FF0FB1">
      <w:pPr>
        <w:tabs>
          <w:tab w:val="left" w:pos="540"/>
        </w:tabs>
        <w:jc w:val="both"/>
        <w:rPr>
          <w:rFonts w:ascii="Arial" w:hAnsi="Arial" w:cs="Arial"/>
          <w:b/>
          <w:sz w:val="22"/>
          <w:szCs w:val="22"/>
        </w:rPr>
      </w:pPr>
    </w:p>
    <w:p w:rsidR="00FF0FB1" w:rsidRPr="00454678" w:rsidRDefault="00454678" w:rsidP="00454678">
      <w:pPr>
        <w:tabs>
          <w:tab w:val="left" w:pos="540"/>
        </w:tabs>
        <w:ind w:left="540"/>
        <w:jc w:val="both"/>
        <w:rPr>
          <w:rFonts w:ascii="Arial" w:hAnsi="Arial" w:cs="Arial"/>
          <w:b/>
          <w:sz w:val="22"/>
          <w:szCs w:val="22"/>
        </w:rPr>
      </w:pPr>
      <w:r>
        <w:rPr>
          <w:rFonts w:ascii="Arial" w:hAnsi="Arial" w:cs="Arial"/>
          <w:b/>
          <w:sz w:val="22"/>
          <w:szCs w:val="22"/>
        </w:rPr>
        <w:t>Works at no Cost to Council</w:t>
      </w:r>
    </w:p>
    <w:p w:rsidR="00FF0FB1" w:rsidRDefault="00FF0FB1" w:rsidP="00FF0FB1">
      <w:pPr>
        <w:jc w:val="both"/>
        <w:rPr>
          <w:rFonts w:ascii="Arial" w:hAnsi="Arial" w:cs="Arial"/>
          <w:color w:val="000000"/>
          <w:sz w:val="22"/>
          <w:szCs w:val="22"/>
        </w:rPr>
      </w:pPr>
    </w:p>
    <w:p w:rsidR="0022528B" w:rsidRDefault="0022528B" w:rsidP="00094FDD">
      <w:pPr>
        <w:numPr>
          <w:ilvl w:val="0"/>
          <w:numId w:val="4"/>
        </w:numPr>
        <w:jc w:val="both"/>
        <w:rPr>
          <w:rFonts w:ascii="Arial" w:hAnsi="Arial" w:cs="Arial"/>
          <w:color w:val="000000"/>
          <w:sz w:val="22"/>
          <w:szCs w:val="22"/>
        </w:rPr>
      </w:pPr>
      <w:r w:rsidRPr="00C0035D">
        <w:rPr>
          <w:rFonts w:ascii="Arial" w:hAnsi="Arial" w:cs="Arial"/>
          <w:color w:val="000000"/>
          <w:sz w:val="22"/>
          <w:szCs w:val="22"/>
        </w:rPr>
        <w:t>All roadworks, drainage works and dedications, required to effect the consented development shall be undertaken at no cost to Council.</w:t>
      </w:r>
    </w:p>
    <w:p w:rsidR="0022528B" w:rsidRDefault="0022528B" w:rsidP="00FD4B01">
      <w:pPr>
        <w:ind w:left="567"/>
        <w:jc w:val="both"/>
        <w:rPr>
          <w:rFonts w:ascii="Arial" w:hAnsi="Arial" w:cs="Arial"/>
          <w:color w:val="000000"/>
          <w:sz w:val="22"/>
          <w:szCs w:val="22"/>
        </w:rPr>
      </w:pPr>
    </w:p>
    <w:p w:rsidR="00D610BC" w:rsidRPr="00B8218C" w:rsidRDefault="00D610BC" w:rsidP="00094FDD">
      <w:pPr>
        <w:numPr>
          <w:ilvl w:val="0"/>
          <w:numId w:val="12"/>
        </w:numPr>
        <w:tabs>
          <w:tab w:val="left" w:pos="540"/>
        </w:tabs>
        <w:jc w:val="both"/>
        <w:rPr>
          <w:rFonts w:ascii="Arial" w:eastAsia="Calibri" w:hAnsi="Arial" w:cs="Arial"/>
          <w:b/>
          <w:sz w:val="32"/>
          <w:szCs w:val="32"/>
        </w:rPr>
      </w:pPr>
      <w:r w:rsidRPr="00B8218C">
        <w:rPr>
          <w:rFonts w:ascii="Arial" w:eastAsia="Calibri" w:hAnsi="Arial" w:cs="Arial"/>
          <w:b/>
          <w:sz w:val="32"/>
          <w:szCs w:val="32"/>
        </w:rPr>
        <w:t>PRIOR TO ISSUE OF A CONSTRUCTION CERTIFICATE</w:t>
      </w:r>
    </w:p>
    <w:p w:rsidR="00540D49" w:rsidRPr="00C0035D" w:rsidRDefault="00540D49" w:rsidP="00FD4B01">
      <w:pPr>
        <w:tabs>
          <w:tab w:val="left" w:pos="540"/>
        </w:tabs>
        <w:jc w:val="both"/>
        <w:rPr>
          <w:rFonts w:ascii="Arial" w:hAnsi="Arial" w:cs="Arial"/>
          <w:b/>
          <w:sz w:val="22"/>
          <w:szCs w:val="22"/>
        </w:rPr>
      </w:pPr>
    </w:p>
    <w:p w:rsidR="00540D49" w:rsidRPr="00C0035D" w:rsidRDefault="00B12752" w:rsidP="00FD4B01">
      <w:pPr>
        <w:tabs>
          <w:tab w:val="left" w:pos="540"/>
        </w:tabs>
        <w:jc w:val="both"/>
        <w:rPr>
          <w:rFonts w:ascii="Arial" w:hAnsi="Arial" w:cs="Arial"/>
          <w:b/>
          <w:sz w:val="22"/>
          <w:szCs w:val="22"/>
        </w:rPr>
      </w:pPr>
      <w:r>
        <w:rPr>
          <w:rFonts w:ascii="Arial" w:hAnsi="Arial" w:cs="Arial"/>
          <w:b/>
          <w:sz w:val="22"/>
          <w:szCs w:val="22"/>
        </w:rPr>
        <w:t xml:space="preserve">        </w:t>
      </w:r>
      <w:r w:rsidR="00540D49" w:rsidRPr="00C0035D">
        <w:rPr>
          <w:rFonts w:ascii="Arial" w:hAnsi="Arial" w:cs="Arial"/>
          <w:b/>
          <w:sz w:val="22"/>
          <w:szCs w:val="22"/>
        </w:rPr>
        <w:t xml:space="preserve">The following conditions shall be complied with prior to issue of a CC by the PCA:  </w:t>
      </w:r>
    </w:p>
    <w:p w:rsidR="00540D49" w:rsidRPr="00C0035D" w:rsidRDefault="00540D49" w:rsidP="00FD4B01">
      <w:pPr>
        <w:tabs>
          <w:tab w:val="left" w:pos="540"/>
        </w:tabs>
        <w:jc w:val="both"/>
        <w:rPr>
          <w:rFonts w:ascii="Arial" w:hAnsi="Arial" w:cs="Arial"/>
          <w:b/>
          <w:sz w:val="22"/>
          <w:szCs w:val="22"/>
        </w:rPr>
      </w:pPr>
    </w:p>
    <w:p w:rsidR="008A37B1" w:rsidRPr="00C0035D" w:rsidRDefault="00D610BC" w:rsidP="00FD4B01">
      <w:pPr>
        <w:tabs>
          <w:tab w:val="left" w:pos="540"/>
        </w:tabs>
        <w:jc w:val="both"/>
        <w:rPr>
          <w:rFonts w:ascii="Arial" w:hAnsi="Arial" w:cs="Arial"/>
          <w:b/>
          <w:sz w:val="22"/>
          <w:szCs w:val="22"/>
        </w:rPr>
      </w:pPr>
      <w:r>
        <w:rPr>
          <w:rFonts w:ascii="Arial" w:hAnsi="Arial" w:cs="Arial"/>
          <w:b/>
          <w:sz w:val="22"/>
          <w:szCs w:val="22"/>
        </w:rPr>
        <w:t xml:space="preserve">         </w:t>
      </w:r>
      <w:r w:rsidR="008A37B1" w:rsidRPr="00C0035D">
        <w:rPr>
          <w:rFonts w:ascii="Arial" w:hAnsi="Arial" w:cs="Arial"/>
          <w:b/>
          <w:sz w:val="22"/>
          <w:szCs w:val="22"/>
        </w:rPr>
        <w:t>Fee Payments</w:t>
      </w:r>
    </w:p>
    <w:p w:rsidR="008A37B1" w:rsidRPr="00C0035D" w:rsidRDefault="008A37B1" w:rsidP="00FD4B01">
      <w:pPr>
        <w:tabs>
          <w:tab w:val="left" w:pos="540"/>
        </w:tabs>
        <w:jc w:val="both"/>
        <w:rPr>
          <w:rFonts w:ascii="Arial" w:hAnsi="Arial" w:cs="Arial"/>
          <w:sz w:val="22"/>
          <w:szCs w:val="22"/>
        </w:rPr>
      </w:pPr>
    </w:p>
    <w:p w:rsidR="008A37B1" w:rsidRPr="00B732EF" w:rsidRDefault="008A37B1" w:rsidP="00094FDD">
      <w:pPr>
        <w:numPr>
          <w:ilvl w:val="0"/>
          <w:numId w:val="4"/>
        </w:numPr>
        <w:jc w:val="both"/>
        <w:rPr>
          <w:rFonts w:ascii="Arial" w:hAnsi="Arial" w:cs="Arial"/>
          <w:bCs/>
          <w:snapToGrid w:val="0"/>
          <w:sz w:val="22"/>
          <w:szCs w:val="22"/>
          <w:lang w:eastAsia="en-US"/>
        </w:rPr>
      </w:pPr>
      <w:r w:rsidRPr="00B732EF">
        <w:rPr>
          <w:rFonts w:ascii="Arial" w:hAnsi="Arial" w:cs="Arial"/>
          <w:sz w:val="22"/>
          <w:szCs w:val="22"/>
          <w:lang w:eastAsia="en-US"/>
        </w:rPr>
        <w:t xml:space="preserve">Unless otherwise prescribed by this consent, all relevant fees or charges must be paid. Where </w:t>
      </w:r>
      <w:r w:rsidR="00BB4815" w:rsidRPr="00B732EF">
        <w:rPr>
          <w:rFonts w:ascii="Arial" w:hAnsi="Arial" w:cs="Arial"/>
          <w:sz w:val="22"/>
          <w:szCs w:val="22"/>
          <w:lang w:eastAsia="en-US"/>
        </w:rPr>
        <w:t>Liverpool City Council</w:t>
      </w:r>
      <w:r w:rsidRPr="00B732EF">
        <w:rPr>
          <w:rFonts w:ascii="Arial" w:hAnsi="Arial" w:cs="Arial"/>
          <w:sz w:val="22"/>
          <w:szCs w:val="22"/>
          <w:lang w:eastAsia="en-US"/>
        </w:rPr>
        <w:t xml:space="preserve"> does not collect these payments, copies of receipts must be provided. For the calculation of payments such as Long Service Levy, the payment must be based on the value specified with the Development Application/Construction Certificate.  </w:t>
      </w:r>
    </w:p>
    <w:p w:rsidR="008A37B1" w:rsidRPr="00B732EF" w:rsidRDefault="008A37B1" w:rsidP="00FD4B01">
      <w:pPr>
        <w:ind w:left="567"/>
        <w:jc w:val="both"/>
        <w:rPr>
          <w:rFonts w:ascii="Arial" w:hAnsi="Arial" w:cs="Arial"/>
          <w:bCs/>
          <w:snapToGrid w:val="0"/>
          <w:sz w:val="22"/>
          <w:szCs w:val="22"/>
          <w:lang w:eastAsia="en-US"/>
        </w:rPr>
      </w:pPr>
    </w:p>
    <w:p w:rsidR="008A37B1" w:rsidRPr="00B732EF" w:rsidRDefault="008A37B1" w:rsidP="00FD4B01">
      <w:pPr>
        <w:tabs>
          <w:tab w:val="left" w:pos="540"/>
        </w:tabs>
        <w:ind w:left="540"/>
        <w:jc w:val="both"/>
        <w:rPr>
          <w:rFonts w:ascii="Arial" w:hAnsi="Arial" w:cs="Arial"/>
          <w:sz w:val="22"/>
          <w:szCs w:val="22"/>
          <w:lang w:eastAsia="en-US"/>
        </w:rPr>
      </w:pPr>
      <w:r w:rsidRPr="00B732EF">
        <w:rPr>
          <w:rFonts w:ascii="Arial" w:hAnsi="Arial" w:cs="Arial"/>
          <w:sz w:val="22"/>
          <w:szCs w:val="22"/>
          <w:lang w:eastAsia="en-US"/>
        </w:rPr>
        <w:t>The following fees are applicable and payable:</w:t>
      </w:r>
    </w:p>
    <w:p w:rsidR="008A37B1" w:rsidRPr="00B732EF" w:rsidRDefault="008A37B1" w:rsidP="00FD4B01">
      <w:pPr>
        <w:jc w:val="both"/>
        <w:rPr>
          <w:rFonts w:ascii="Arial" w:hAnsi="Arial" w:cs="Arial"/>
          <w:sz w:val="22"/>
          <w:szCs w:val="22"/>
          <w:lang w:eastAsia="en-US"/>
        </w:rPr>
      </w:pPr>
    </w:p>
    <w:p w:rsidR="008A37B1" w:rsidRPr="00B732EF" w:rsidRDefault="008A37B1" w:rsidP="00FD4B01">
      <w:pPr>
        <w:tabs>
          <w:tab w:val="left" w:pos="540"/>
          <w:tab w:val="left" w:pos="1260"/>
        </w:tabs>
        <w:ind w:left="1260" w:hanging="900"/>
        <w:jc w:val="both"/>
        <w:rPr>
          <w:rFonts w:ascii="Arial" w:hAnsi="Arial" w:cs="Arial"/>
          <w:sz w:val="22"/>
          <w:szCs w:val="22"/>
          <w:lang w:eastAsia="en-US"/>
        </w:rPr>
      </w:pPr>
      <w:r w:rsidRPr="00B732EF">
        <w:rPr>
          <w:rFonts w:ascii="Arial" w:hAnsi="Arial" w:cs="Arial"/>
          <w:sz w:val="22"/>
          <w:szCs w:val="22"/>
          <w:lang w:eastAsia="en-US"/>
        </w:rPr>
        <w:tab/>
        <w:t>(a)</w:t>
      </w:r>
      <w:r w:rsidRPr="00B732EF">
        <w:rPr>
          <w:rFonts w:ascii="Arial" w:hAnsi="Arial" w:cs="Arial"/>
          <w:sz w:val="22"/>
          <w:szCs w:val="22"/>
          <w:lang w:eastAsia="en-US"/>
        </w:rPr>
        <w:tab/>
        <w:t>Damage Inspection Fee – relevant where the cost of building work is $20,000 or more, or a swimming pool is to be excavated by machinery.</w:t>
      </w:r>
    </w:p>
    <w:p w:rsidR="008A37B1" w:rsidRPr="00B732EF" w:rsidRDefault="008A37B1" w:rsidP="00FD4B01">
      <w:pPr>
        <w:tabs>
          <w:tab w:val="left" w:pos="540"/>
          <w:tab w:val="left" w:pos="1260"/>
        </w:tabs>
        <w:jc w:val="both"/>
        <w:rPr>
          <w:rFonts w:ascii="Arial" w:hAnsi="Arial" w:cs="Arial"/>
          <w:sz w:val="22"/>
          <w:szCs w:val="22"/>
          <w:lang w:eastAsia="en-US"/>
        </w:rPr>
      </w:pPr>
    </w:p>
    <w:p w:rsidR="008A37B1" w:rsidRPr="00B732EF" w:rsidRDefault="008A37B1" w:rsidP="00FD4B01">
      <w:pPr>
        <w:tabs>
          <w:tab w:val="left" w:pos="540"/>
          <w:tab w:val="left" w:pos="1260"/>
        </w:tabs>
        <w:ind w:left="1260" w:hanging="900"/>
        <w:jc w:val="both"/>
        <w:rPr>
          <w:rFonts w:ascii="Arial" w:hAnsi="Arial" w:cs="Arial"/>
          <w:sz w:val="22"/>
          <w:szCs w:val="22"/>
          <w:lang w:eastAsia="en-US"/>
        </w:rPr>
      </w:pPr>
      <w:r w:rsidRPr="00B732EF">
        <w:rPr>
          <w:rFonts w:ascii="Arial" w:hAnsi="Arial" w:cs="Arial"/>
          <w:sz w:val="22"/>
          <w:szCs w:val="22"/>
          <w:lang w:eastAsia="en-US"/>
        </w:rPr>
        <w:tab/>
        <w:t>(b)</w:t>
      </w:r>
      <w:r w:rsidRPr="00B732EF">
        <w:rPr>
          <w:rFonts w:ascii="Arial" w:hAnsi="Arial" w:cs="Arial"/>
          <w:sz w:val="22"/>
          <w:szCs w:val="22"/>
          <w:lang w:eastAsia="en-US"/>
        </w:rPr>
        <w:tab/>
        <w:t xml:space="preserve">Fee associated with Application for Permit to Carry </w:t>
      </w:r>
      <w:proofErr w:type="gramStart"/>
      <w:r w:rsidRPr="00B732EF">
        <w:rPr>
          <w:rFonts w:ascii="Arial" w:hAnsi="Arial" w:cs="Arial"/>
          <w:sz w:val="22"/>
          <w:szCs w:val="22"/>
          <w:lang w:eastAsia="en-US"/>
        </w:rPr>
        <w:t>Out Work Within</w:t>
      </w:r>
      <w:proofErr w:type="gramEnd"/>
      <w:r w:rsidRPr="00B732EF">
        <w:rPr>
          <w:rFonts w:ascii="Arial" w:hAnsi="Arial" w:cs="Arial"/>
          <w:sz w:val="22"/>
          <w:szCs w:val="22"/>
          <w:lang w:eastAsia="en-US"/>
        </w:rPr>
        <w:t xml:space="preserve"> a Road, Park and Drainage Reserve. </w:t>
      </w:r>
    </w:p>
    <w:p w:rsidR="008A37B1" w:rsidRPr="00B732EF" w:rsidRDefault="008A37B1" w:rsidP="00FD4B01">
      <w:pPr>
        <w:tabs>
          <w:tab w:val="left" w:pos="540"/>
          <w:tab w:val="left" w:pos="1260"/>
        </w:tabs>
        <w:ind w:left="1260" w:hanging="900"/>
        <w:jc w:val="both"/>
        <w:rPr>
          <w:rFonts w:ascii="Arial" w:hAnsi="Arial" w:cs="Arial"/>
          <w:sz w:val="22"/>
          <w:szCs w:val="22"/>
          <w:lang w:eastAsia="en-US"/>
        </w:rPr>
      </w:pPr>
    </w:p>
    <w:p w:rsidR="008A37B1" w:rsidRPr="00B732EF" w:rsidRDefault="008A37B1" w:rsidP="00FD4B01">
      <w:pPr>
        <w:tabs>
          <w:tab w:val="left" w:pos="540"/>
          <w:tab w:val="left" w:pos="1260"/>
        </w:tabs>
        <w:ind w:left="1260" w:hanging="900"/>
        <w:jc w:val="both"/>
        <w:rPr>
          <w:rFonts w:ascii="Arial" w:hAnsi="Arial" w:cs="Arial"/>
          <w:sz w:val="22"/>
          <w:szCs w:val="22"/>
          <w:lang w:eastAsia="en-US"/>
        </w:rPr>
      </w:pPr>
      <w:r w:rsidRPr="00B732EF">
        <w:rPr>
          <w:rFonts w:ascii="Arial" w:hAnsi="Arial" w:cs="Arial"/>
          <w:b/>
          <w:sz w:val="22"/>
          <w:szCs w:val="22"/>
          <w:lang w:eastAsia="en-US"/>
        </w:rPr>
        <w:tab/>
      </w:r>
      <w:r w:rsidRPr="00B732EF">
        <w:rPr>
          <w:rFonts w:ascii="Arial" w:hAnsi="Arial" w:cs="Arial"/>
          <w:sz w:val="22"/>
          <w:szCs w:val="22"/>
          <w:lang w:eastAsia="en-US"/>
        </w:rPr>
        <w:t>(c)</w:t>
      </w:r>
      <w:r w:rsidRPr="00B732EF">
        <w:rPr>
          <w:rFonts w:ascii="Arial" w:hAnsi="Arial" w:cs="Arial"/>
          <w:sz w:val="22"/>
          <w:szCs w:val="22"/>
          <w:lang w:eastAsia="en-US"/>
        </w:rPr>
        <w:tab/>
        <w:t>Long Service Levy – based on 0.35% of the cost of building work where the costing of the CC is $25,000 or more.</w:t>
      </w:r>
    </w:p>
    <w:p w:rsidR="008A37B1" w:rsidRPr="00B732EF" w:rsidRDefault="008A37B1" w:rsidP="00FD4B01">
      <w:pPr>
        <w:tabs>
          <w:tab w:val="left" w:pos="540"/>
          <w:tab w:val="left" w:pos="1260"/>
        </w:tabs>
        <w:ind w:left="1260" w:hanging="900"/>
        <w:jc w:val="both"/>
        <w:rPr>
          <w:rFonts w:ascii="Arial" w:hAnsi="Arial" w:cs="Arial"/>
          <w:sz w:val="22"/>
          <w:szCs w:val="22"/>
          <w:lang w:eastAsia="en-US"/>
        </w:rPr>
      </w:pPr>
    </w:p>
    <w:p w:rsidR="008A37B1" w:rsidRPr="00B732EF" w:rsidRDefault="008A37B1" w:rsidP="00FD4B01">
      <w:pPr>
        <w:ind w:left="567"/>
        <w:jc w:val="both"/>
        <w:rPr>
          <w:rFonts w:ascii="Arial" w:hAnsi="Arial" w:cs="Arial"/>
          <w:bCs/>
          <w:snapToGrid w:val="0"/>
          <w:sz w:val="22"/>
          <w:szCs w:val="22"/>
          <w:lang w:eastAsia="en-US"/>
        </w:rPr>
      </w:pPr>
      <w:r w:rsidRPr="00B732EF">
        <w:rPr>
          <w:rFonts w:ascii="Arial" w:eastAsia="Arial" w:hAnsi="Arial" w:cs="Arial"/>
          <w:sz w:val="22"/>
          <w:szCs w:val="22"/>
        </w:rPr>
        <w:t>T</w:t>
      </w:r>
      <w:r w:rsidRPr="00B732EF">
        <w:rPr>
          <w:rFonts w:ascii="Arial" w:hAnsi="Arial" w:cs="Arial"/>
          <w:bCs/>
          <w:snapToGrid w:val="0"/>
          <w:sz w:val="22"/>
          <w:szCs w:val="22"/>
          <w:lang w:eastAsia="en-US"/>
        </w:rPr>
        <w:t>hese fees are reviewed annually and will be calculated accordingly.</w:t>
      </w:r>
    </w:p>
    <w:p w:rsidR="008A37B1" w:rsidRPr="00B732EF" w:rsidRDefault="008A37B1" w:rsidP="00FD4B01">
      <w:pPr>
        <w:jc w:val="both"/>
        <w:rPr>
          <w:rFonts w:ascii="Arial" w:eastAsia="Arial" w:hAnsi="Arial" w:cs="Arial"/>
          <w:i/>
          <w:sz w:val="22"/>
          <w:szCs w:val="22"/>
        </w:rPr>
      </w:pPr>
    </w:p>
    <w:p w:rsidR="008A37B1" w:rsidRPr="00B732EF" w:rsidRDefault="008A37B1" w:rsidP="00094FDD">
      <w:pPr>
        <w:numPr>
          <w:ilvl w:val="0"/>
          <w:numId w:val="4"/>
        </w:numPr>
        <w:jc w:val="both"/>
        <w:rPr>
          <w:rFonts w:ascii="Arial" w:hAnsi="Arial" w:cs="Arial"/>
          <w:bCs/>
          <w:snapToGrid w:val="0"/>
          <w:sz w:val="22"/>
          <w:szCs w:val="22"/>
          <w:lang w:eastAsia="en-US"/>
        </w:rPr>
      </w:pPr>
      <w:r w:rsidRPr="00B732EF">
        <w:rPr>
          <w:rFonts w:ascii="Arial" w:hAnsi="Arial" w:cs="Arial"/>
          <w:sz w:val="22"/>
          <w:szCs w:val="22"/>
        </w:rPr>
        <w:t xml:space="preserve">All fees associated with a road opening permit required for the connection, extension or amplification of any services within </w:t>
      </w:r>
      <w:r w:rsidR="00BB4815" w:rsidRPr="00B732EF">
        <w:rPr>
          <w:rFonts w:ascii="Arial" w:hAnsi="Arial" w:cs="Arial"/>
          <w:sz w:val="22"/>
          <w:szCs w:val="22"/>
        </w:rPr>
        <w:t>Liverpool City Council</w:t>
      </w:r>
      <w:r w:rsidRPr="00B732EF">
        <w:rPr>
          <w:rFonts w:ascii="Arial" w:hAnsi="Arial" w:cs="Arial"/>
          <w:sz w:val="22"/>
          <w:szCs w:val="22"/>
        </w:rPr>
        <w:t xml:space="preserve">’s road reserve must be paid to </w:t>
      </w:r>
      <w:r w:rsidR="00BB4815" w:rsidRPr="00B732EF">
        <w:rPr>
          <w:rFonts w:ascii="Arial" w:hAnsi="Arial" w:cs="Arial"/>
          <w:sz w:val="22"/>
          <w:szCs w:val="22"/>
        </w:rPr>
        <w:lastRenderedPageBreak/>
        <w:t>Liverpool City Council</w:t>
      </w:r>
      <w:r w:rsidRPr="00B732EF">
        <w:rPr>
          <w:rFonts w:ascii="Arial" w:hAnsi="Arial" w:cs="Arial"/>
          <w:sz w:val="22"/>
          <w:szCs w:val="22"/>
        </w:rPr>
        <w:t xml:space="preserve"> and receipts provided to the </w:t>
      </w:r>
      <w:r w:rsidR="00DB0085" w:rsidRPr="00B732EF">
        <w:rPr>
          <w:rFonts w:ascii="Arial" w:hAnsi="Arial" w:cs="Arial"/>
          <w:sz w:val="22"/>
          <w:szCs w:val="22"/>
        </w:rPr>
        <w:t>P</w:t>
      </w:r>
      <w:r w:rsidR="00A72930" w:rsidRPr="00B732EF">
        <w:rPr>
          <w:rFonts w:ascii="Arial" w:hAnsi="Arial" w:cs="Arial"/>
          <w:sz w:val="22"/>
          <w:szCs w:val="22"/>
        </w:rPr>
        <w:t>rincipal Certifying Authority</w:t>
      </w:r>
      <w:r w:rsidRPr="00B732EF">
        <w:rPr>
          <w:rFonts w:ascii="Arial" w:hAnsi="Arial" w:cs="Arial"/>
          <w:sz w:val="22"/>
          <w:szCs w:val="22"/>
        </w:rPr>
        <w:t>. A separate form must be submitted in conjunction with payment of the fees. The fees include the standard road opening permit fee and any restoration fees that may be required as a result of the works.</w:t>
      </w:r>
    </w:p>
    <w:p w:rsidR="00B952B9" w:rsidRPr="00B732EF" w:rsidRDefault="00D610BC" w:rsidP="00FD4B01">
      <w:pPr>
        <w:tabs>
          <w:tab w:val="left" w:pos="540"/>
        </w:tabs>
        <w:jc w:val="both"/>
        <w:rPr>
          <w:rFonts w:ascii="Arial" w:hAnsi="Arial" w:cs="Arial"/>
          <w:b/>
          <w:sz w:val="22"/>
          <w:szCs w:val="22"/>
        </w:rPr>
      </w:pPr>
      <w:r w:rsidRPr="00B732EF">
        <w:rPr>
          <w:rFonts w:ascii="Arial" w:hAnsi="Arial" w:cs="Arial"/>
          <w:b/>
          <w:sz w:val="22"/>
          <w:szCs w:val="22"/>
        </w:rPr>
        <w:t xml:space="preserve"> </w:t>
      </w:r>
    </w:p>
    <w:p w:rsidR="00540D49" w:rsidRPr="00B732EF" w:rsidRDefault="008A37B1" w:rsidP="00FD4B01">
      <w:pPr>
        <w:tabs>
          <w:tab w:val="left" w:pos="540"/>
        </w:tabs>
        <w:jc w:val="both"/>
        <w:rPr>
          <w:rFonts w:ascii="Arial" w:hAnsi="Arial" w:cs="Arial"/>
          <w:b/>
          <w:sz w:val="22"/>
          <w:szCs w:val="22"/>
        </w:rPr>
      </w:pPr>
      <w:r w:rsidRPr="00B732EF">
        <w:rPr>
          <w:rFonts w:ascii="Arial" w:hAnsi="Arial" w:cs="Arial"/>
          <w:b/>
          <w:sz w:val="22"/>
          <w:szCs w:val="22"/>
        </w:rPr>
        <w:t xml:space="preserve">         </w:t>
      </w:r>
      <w:r w:rsidR="00D610BC" w:rsidRPr="00B732EF">
        <w:rPr>
          <w:rFonts w:ascii="Arial" w:hAnsi="Arial" w:cs="Arial"/>
          <w:b/>
          <w:sz w:val="22"/>
          <w:szCs w:val="22"/>
        </w:rPr>
        <w:t>Section 7.11</w:t>
      </w:r>
      <w:r w:rsidR="00540D49" w:rsidRPr="00B732EF">
        <w:rPr>
          <w:rFonts w:ascii="Arial" w:hAnsi="Arial" w:cs="Arial"/>
          <w:b/>
          <w:sz w:val="22"/>
          <w:szCs w:val="22"/>
        </w:rPr>
        <w:t xml:space="preserve"> Payment</w:t>
      </w:r>
      <w:r w:rsidR="002A5200">
        <w:rPr>
          <w:rFonts w:ascii="Arial" w:hAnsi="Arial" w:cs="Arial"/>
          <w:b/>
          <w:sz w:val="22"/>
          <w:szCs w:val="22"/>
        </w:rPr>
        <w:t xml:space="preserve"> (L</w:t>
      </w:r>
      <w:r w:rsidR="00B952B9">
        <w:rPr>
          <w:rFonts w:ascii="Arial" w:hAnsi="Arial" w:cs="Arial"/>
          <w:b/>
          <w:sz w:val="22"/>
          <w:szCs w:val="22"/>
        </w:rPr>
        <w:t>iverpool Contributions Plan 2018 – Established Areas</w:t>
      </w:r>
      <w:r w:rsidR="002A5200">
        <w:rPr>
          <w:rFonts w:ascii="Arial" w:hAnsi="Arial" w:cs="Arial"/>
          <w:b/>
          <w:sz w:val="22"/>
          <w:szCs w:val="22"/>
        </w:rPr>
        <w:t>)</w:t>
      </w:r>
    </w:p>
    <w:p w:rsidR="00540D49" w:rsidRPr="00B732EF" w:rsidRDefault="00540D49" w:rsidP="00FD4B01">
      <w:pPr>
        <w:ind w:left="567"/>
        <w:jc w:val="both"/>
        <w:rPr>
          <w:rFonts w:ascii="Arial" w:hAnsi="Arial" w:cs="Arial"/>
          <w:color w:val="000000"/>
          <w:sz w:val="22"/>
          <w:szCs w:val="22"/>
        </w:rPr>
      </w:pPr>
    </w:p>
    <w:p w:rsidR="00540D49" w:rsidRPr="00B732EF" w:rsidRDefault="00540D49" w:rsidP="00094FDD">
      <w:pPr>
        <w:numPr>
          <w:ilvl w:val="0"/>
          <w:numId w:val="4"/>
        </w:numPr>
        <w:jc w:val="both"/>
        <w:rPr>
          <w:rFonts w:ascii="Arial" w:hAnsi="Arial" w:cs="Arial"/>
          <w:color w:val="000000"/>
          <w:sz w:val="22"/>
          <w:szCs w:val="22"/>
        </w:rPr>
      </w:pPr>
      <w:r w:rsidRPr="00B732EF">
        <w:rPr>
          <w:rFonts w:ascii="Arial" w:hAnsi="Arial" w:cs="Arial"/>
          <w:color w:val="000000"/>
          <w:sz w:val="22"/>
          <w:szCs w:val="22"/>
        </w:rPr>
        <w:t xml:space="preserve">As a consequence of this development, </w:t>
      </w:r>
      <w:r w:rsidR="00BB4815" w:rsidRPr="00B732EF">
        <w:rPr>
          <w:rFonts w:ascii="Arial" w:hAnsi="Arial" w:cs="Arial"/>
          <w:color w:val="000000"/>
          <w:sz w:val="22"/>
          <w:szCs w:val="22"/>
        </w:rPr>
        <w:t>Liverpool City Council</w:t>
      </w:r>
      <w:r w:rsidRPr="00B732EF">
        <w:rPr>
          <w:rFonts w:ascii="Arial" w:hAnsi="Arial" w:cs="Arial"/>
          <w:color w:val="000000"/>
          <w:sz w:val="22"/>
          <w:szCs w:val="22"/>
        </w:rPr>
        <w:t xml:space="preserve"> has identified an increased demand for public amenities and public services. The following payment is imposed in accordance with Liverpool Contributions Plan </w:t>
      </w:r>
      <w:r w:rsidR="00B952B9">
        <w:rPr>
          <w:rFonts w:ascii="Arial" w:hAnsi="Arial" w:cs="Arial"/>
          <w:color w:val="000000"/>
          <w:sz w:val="22"/>
          <w:szCs w:val="22"/>
        </w:rPr>
        <w:t>2018</w:t>
      </w:r>
      <w:r w:rsidRPr="00B732EF">
        <w:rPr>
          <w:rFonts w:ascii="Arial" w:hAnsi="Arial" w:cs="Arial"/>
          <w:color w:val="000000"/>
          <w:sz w:val="22"/>
          <w:szCs w:val="22"/>
        </w:rPr>
        <w:t xml:space="preserve"> as amended.</w:t>
      </w:r>
    </w:p>
    <w:p w:rsidR="00540D49" w:rsidRPr="00B732EF" w:rsidRDefault="00540D49" w:rsidP="00FD4B01">
      <w:pPr>
        <w:ind w:left="567"/>
        <w:jc w:val="both"/>
        <w:rPr>
          <w:rFonts w:ascii="Arial" w:hAnsi="Arial" w:cs="Arial"/>
          <w:color w:val="000000"/>
          <w:sz w:val="22"/>
          <w:szCs w:val="22"/>
        </w:rPr>
      </w:pPr>
    </w:p>
    <w:p w:rsidR="002A5200" w:rsidRPr="002A5200" w:rsidRDefault="00540D49" w:rsidP="002A5200">
      <w:pPr>
        <w:ind w:left="567"/>
        <w:jc w:val="both"/>
        <w:rPr>
          <w:rFonts w:ascii="Arial" w:hAnsi="Arial" w:cs="Arial"/>
          <w:color w:val="000000"/>
          <w:sz w:val="22"/>
          <w:szCs w:val="22"/>
        </w:rPr>
      </w:pPr>
      <w:r w:rsidRPr="00B732EF">
        <w:rPr>
          <w:rFonts w:ascii="Arial" w:hAnsi="Arial" w:cs="Arial"/>
          <w:color w:val="000000"/>
          <w:sz w:val="22"/>
          <w:szCs w:val="22"/>
        </w:rPr>
        <w:t xml:space="preserve">The total contribution is </w:t>
      </w:r>
      <w:r w:rsidRPr="00B732EF">
        <w:rPr>
          <w:rFonts w:ascii="Arial" w:hAnsi="Arial" w:cs="Arial"/>
          <w:b/>
          <w:color w:val="000000"/>
          <w:sz w:val="22"/>
          <w:szCs w:val="22"/>
        </w:rPr>
        <w:t>$</w:t>
      </w:r>
      <w:r w:rsidR="007C2898" w:rsidRPr="007C2898">
        <w:rPr>
          <w:rFonts w:ascii="Arial" w:hAnsi="Arial" w:cs="Arial"/>
          <w:b/>
          <w:color w:val="000000"/>
          <w:sz w:val="22"/>
          <w:szCs w:val="22"/>
        </w:rPr>
        <w:t>$228,040</w:t>
      </w:r>
      <w:r w:rsidR="00FF4C4A">
        <w:rPr>
          <w:rFonts w:ascii="Arial" w:hAnsi="Arial" w:cs="Arial"/>
          <w:b/>
          <w:color w:val="000000"/>
          <w:sz w:val="22"/>
          <w:szCs w:val="22"/>
        </w:rPr>
        <w:t>.00</w:t>
      </w:r>
      <w:r w:rsidR="002A5200">
        <w:rPr>
          <w:rFonts w:ascii="Arial" w:hAnsi="Arial" w:cs="Arial"/>
          <w:b/>
          <w:color w:val="000000"/>
          <w:sz w:val="22"/>
          <w:szCs w:val="22"/>
        </w:rPr>
        <w:t xml:space="preserve"> </w:t>
      </w:r>
      <w:r w:rsidR="002A5200" w:rsidRPr="002A5200">
        <w:rPr>
          <w:rFonts w:ascii="Arial" w:hAnsi="Arial" w:cs="Arial"/>
          <w:color w:val="000000"/>
          <w:sz w:val="22"/>
          <w:szCs w:val="22"/>
        </w:rPr>
        <w:t>and will be adjusted at the time of payment in accordance with the contributions plan.</w:t>
      </w:r>
    </w:p>
    <w:p w:rsidR="002A5200" w:rsidRPr="002A5200" w:rsidRDefault="002A5200" w:rsidP="002A5200">
      <w:pPr>
        <w:ind w:left="567"/>
        <w:jc w:val="both"/>
        <w:rPr>
          <w:rFonts w:ascii="Arial" w:hAnsi="Arial" w:cs="Arial"/>
          <w:color w:val="000000"/>
          <w:sz w:val="22"/>
          <w:szCs w:val="22"/>
        </w:rPr>
      </w:pPr>
    </w:p>
    <w:p w:rsidR="002A5200" w:rsidRPr="002A5200" w:rsidRDefault="002A5200" w:rsidP="002A5200">
      <w:pPr>
        <w:ind w:left="567"/>
        <w:jc w:val="both"/>
        <w:rPr>
          <w:rFonts w:ascii="Arial" w:hAnsi="Arial" w:cs="Arial"/>
          <w:color w:val="000000"/>
          <w:sz w:val="22"/>
          <w:szCs w:val="22"/>
        </w:rPr>
      </w:pPr>
      <w:r w:rsidRPr="002A5200">
        <w:rPr>
          <w:rFonts w:ascii="Arial" w:hAnsi="Arial" w:cs="Arial"/>
          <w:color w:val="000000"/>
          <w:sz w:val="22"/>
          <w:szCs w:val="22"/>
        </w:rPr>
        <w:t xml:space="preserve">A breakdown of the contributions payable is provided in the attached payment form. </w:t>
      </w:r>
    </w:p>
    <w:p w:rsidR="002A5200" w:rsidRPr="002A5200" w:rsidRDefault="002A5200" w:rsidP="002A5200">
      <w:pPr>
        <w:ind w:left="567"/>
        <w:jc w:val="both"/>
        <w:rPr>
          <w:rFonts w:ascii="Arial" w:hAnsi="Arial" w:cs="Arial"/>
          <w:color w:val="000000"/>
          <w:sz w:val="22"/>
          <w:szCs w:val="22"/>
        </w:rPr>
      </w:pPr>
    </w:p>
    <w:p w:rsidR="00B952B9" w:rsidRDefault="002A5200" w:rsidP="002A5200">
      <w:pPr>
        <w:ind w:left="567"/>
        <w:jc w:val="both"/>
        <w:rPr>
          <w:rFonts w:ascii="Arial" w:hAnsi="Arial" w:cs="Arial"/>
          <w:color w:val="000000"/>
          <w:sz w:val="22"/>
          <w:szCs w:val="22"/>
        </w:rPr>
      </w:pPr>
      <w:r w:rsidRPr="002A5200">
        <w:rPr>
          <w:rFonts w:ascii="Arial" w:hAnsi="Arial" w:cs="Arial"/>
          <w:color w:val="000000"/>
          <w:sz w:val="22"/>
          <w:szCs w:val="22"/>
        </w:rPr>
        <w:t xml:space="preserve">The Contributions Plan may be inspected online at </w:t>
      </w:r>
      <w:hyperlink r:id="rId8" w:history="1">
        <w:r w:rsidR="00B952B9" w:rsidRPr="00F77B2F">
          <w:rPr>
            <w:rStyle w:val="Hyperlink"/>
            <w:rFonts w:ascii="Arial" w:hAnsi="Arial" w:cs="Arial"/>
            <w:sz w:val="22"/>
            <w:szCs w:val="22"/>
          </w:rPr>
          <w:t>www.liverpool.nsw.gov.au</w:t>
        </w:r>
      </w:hyperlink>
    </w:p>
    <w:p w:rsidR="002A5200" w:rsidRPr="002A5200" w:rsidRDefault="002A5200" w:rsidP="002A5200">
      <w:pPr>
        <w:ind w:left="567"/>
        <w:jc w:val="both"/>
        <w:rPr>
          <w:rFonts w:ascii="Arial" w:hAnsi="Arial" w:cs="Arial"/>
          <w:color w:val="000000"/>
          <w:sz w:val="22"/>
          <w:szCs w:val="22"/>
        </w:rPr>
      </w:pPr>
      <w:r w:rsidRPr="002A5200">
        <w:rPr>
          <w:rFonts w:ascii="Arial" w:hAnsi="Arial" w:cs="Arial"/>
          <w:color w:val="000000"/>
          <w:sz w:val="22"/>
          <w:szCs w:val="22"/>
        </w:rPr>
        <w:t xml:space="preserve"> </w:t>
      </w:r>
    </w:p>
    <w:p w:rsidR="00540D49" w:rsidRPr="002A5200" w:rsidRDefault="002A5200" w:rsidP="002A5200">
      <w:pPr>
        <w:ind w:left="567"/>
        <w:jc w:val="both"/>
        <w:rPr>
          <w:rFonts w:ascii="Arial" w:hAnsi="Arial" w:cs="Arial"/>
          <w:color w:val="000000"/>
          <w:sz w:val="22"/>
          <w:szCs w:val="22"/>
        </w:rPr>
      </w:pPr>
      <w:r w:rsidRPr="002A5200">
        <w:rPr>
          <w:rFonts w:ascii="Arial" w:hAnsi="Arial" w:cs="Arial"/>
          <w:color w:val="000000"/>
          <w:sz w:val="22"/>
          <w:szCs w:val="22"/>
        </w:rPr>
        <w:t>Payment must be accompanied by the attached form.</w:t>
      </w:r>
    </w:p>
    <w:p w:rsidR="000B6829" w:rsidRPr="00B732EF" w:rsidRDefault="000B6829" w:rsidP="00FD4B01">
      <w:pPr>
        <w:tabs>
          <w:tab w:val="left" w:pos="540"/>
        </w:tabs>
        <w:jc w:val="both"/>
        <w:rPr>
          <w:rFonts w:ascii="Arial" w:hAnsi="Arial" w:cs="Arial"/>
          <w:b/>
          <w:sz w:val="22"/>
          <w:szCs w:val="22"/>
        </w:rPr>
      </w:pPr>
    </w:p>
    <w:p w:rsidR="00540D49" w:rsidRPr="00B732EF" w:rsidRDefault="00BA16FB" w:rsidP="00FD4B01">
      <w:pPr>
        <w:tabs>
          <w:tab w:val="left" w:pos="540"/>
        </w:tabs>
        <w:jc w:val="both"/>
        <w:rPr>
          <w:rFonts w:ascii="Arial" w:hAnsi="Arial" w:cs="Arial"/>
          <w:b/>
          <w:sz w:val="22"/>
          <w:szCs w:val="22"/>
        </w:rPr>
      </w:pPr>
      <w:r>
        <w:rPr>
          <w:rFonts w:ascii="Arial" w:hAnsi="Arial" w:cs="Arial"/>
          <w:b/>
          <w:sz w:val="22"/>
          <w:szCs w:val="22"/>
        </w:rPr>
        <w:t xml:space="preserve">         </w:t>
      </w:r>
      <w:r w:rsidR="00540D49" w:rsidRPr="00B732EF">
        <w:rPr>
          <w:rFonts w:ascii="Arial" w:hAnsi="Arial" w:cs="Arial"/>
          <w:b/>
          <w:sz w:val="22"/>
          <w:szCs w:val="22"/>
        </w:rPr>
        <w:t>Construction Certificates</w:t>
      </w:r>
    </w:p>
    <w:p w:rsidR="00940C69" w:rsidRPr="00B732EF" w:rsidRDefault="00940C69" w:rsidP="00FD4B01">
      <w:pPr>
        <w:tabs>
          <w:tab w:val="left" w:pos="540"/>
        </w:tabs>
        <w:jc w:val="both"/>
        <w:rPr>
          <w:rFonts w:ascii="Arial" w:hAnsi="Arial" w:cs="Arial"/>
          <w:b/>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Any C</w:t>
      </w:r>
      <w:r w:rsidR="00A72930" w:rsidRPr="00B732EF">
        <w:rPr>
          <w:rFonts w:ascii="Arial" w:hAnsi="Arial" w:cs="Arial"/>
          <w:sz w:val="22"/>
          <w:szCs w:val="22"/>
        </w:rPr>
        <w:t xml:space="preserve">onstruction </w:t>
      </w:r>
      <w:r w:rsidRPr="00B732EF">
        <w:rPr>
          <w:rFonts w:ascii="Arial" w:hAnsi="Arial" w:cs="Arial"/>
          <w:sz w:val="22"/>
          <w:szCs w:val="22"/>
        </w:rPr>
        <w:t>C</w:t>
      </w:r>
      <w:r w:rsidR="00A72930" w:rsidRPr="00B732EF">
        <w:rPr>
          <w:rFonts w:ascii="Arial" w:hAnsi="Arial" w:cs="Arial"/>
          <w:sz w:val="22"/>
          <w:szCs w:val="22"/>
        </w:rPr>
        <w:t>ertificate</w:t>
      </w:r>
      <w:r w:rsidRPr="00B732EF">
        <w:rPr>
          <w:rFonts w:ascii="Arial" w:hAnsi="Arial" w:cs="Arial"/>
          <w:sz w:val="22"/>
          <w:szCs w:val="22"/>
        </w:rPr>
        <w:t xml:space="preserve"> that may be issued in association with this development consent must ensure that any certified plans and designs are consistent (in terms of site layout, site levels, building location, size, external configuration and appearance) with the approved Development Application plans.</w:t>
      </w:r>
    </w:p>
    <w:p w:rsidR="00540D49" w:rsidRPr="00B732EF" w:rsidRDefault="00540D49" w:rsidP="00FD4B01">
      <w:pPr>
        <w:jc w:val="both"/>
        <w:rPr>
          <w:rFonts w:ascii="Arial" w:hAnsi="Arial" w:cs="Arial"/>
          <w:color w:val="FF0000"/>
          <w:sz w:val="22"/>
          <w:szCs w:val="22"/>
        </w:rPr>
      </w:pPr>
    </w:p>
    <w:p w:rsidR="004065AF" w:rsidRPr="00B732EF" w:rsidRDefault="00F21A8C" w:rsidP="00F21A8C">
      <w:pPr>
        <w:tabs>
          <w:tab w:val="left" w:pos="540"/>
        </w:tabs>
        <w:ind w:left="567"/>
        <w:jc w:val="both"/>
        <w:rPr>
          <w:rFonts w:ascii="Arial" w:hAnsi="Arial" w:cs="Arial"/>
          <w:sz w:val="22"/>
          <w:szCs w:val="22"/>
          <w:lang w:eastAsia="en-US"/>
        </w:rPr>
      </w:pPr>
      <w:r w:rsidRPr="00B732EF">
        <w:rPr>
          <w:rFonts w:ascii="Arial" w:hAnsi="Arial" w:cs="Arial"/>
          <w:b/>
          <w:sz w:val="22"/>
          <w:szCs w:val="22"/>
          <w:lang w:eastAsia="en-US"/>
        </w:rPr>
        <w:t>Site Development Work</w:t>
      </w:r>
    </w:p>
    <w:p w:rsidR="004065AF" w:rsidRPr="00B732EF" w:rsidRDefault="004065AF" w:rsidP="00FD4B01">
      <w:pPr>
        <w:tabs>
          <w:tab w:val="left" w:pos="540"/>
        </w:tabs>
        <w:ind w:left="540" w:hanging="567"/>
        <w:jc w:val="both"/>
        <w:rPr>
          <w:rFonts w:ascii="Arial" w:hAnsi="Arial" w:cs="Arial"/>
          <w:b/>
          <w:sz w:val="22"/>
          <w:szCs w:val="22"/>
        </w:rPr>
      </w:pPr>
    </w:p>
    <w:p w:rsidR="004065AF" w:rsidRPr="00B732EF" w:rsidRDefault="00F21A8C" w:rsidP="00094FDD">
      <w:pPr>
        <w:numPr>
          <w:ilvl w:val="0"/>
          <w:numId w:val="4"/>
        </w:numPr>
        <w:jc w:val="both"/>
        <w:rPr>
          <w:rFonts w:ascii="Arial" w:hAnsi="Arial" w:cs="Arial"/>
          <w:sz w:val="22"/>
          <w:szCs w:val="22"/>
        </w:rPr>
      </w:pPr>
      <w:r w:rsidRPr="00B732EF">
        <w:rPr>
          <w:rFonts w:ascii="Arial" w:hAnsi="Arial" w:cs="Arial"/>
          <w:iCs/>
          <w:sz w:val="22"/>
          <w:szCs w:val="22"/>
        </w:rPr>
        <w:t>Site development work in the form of excavation, underpinning or shoring works must not take place, until such time as a C</w:t>
      </w:r>
      <w:r w:rsidR="00DE3B78" w:rsidRPr="00B732EF">
        <w:rPr>
          <w:rFonts w:ascii="Arial" w:hAnsi="Arial" w:cs="Arial"/>
          <w:iCs/>
          <w:sz w:val="22"/>
          <w:szCs w:val="22"/>
        </w:rPr>
        <w:t xml:space="preserve">onstruction </w:t>
      </w:r>
      <w:r w:rsidRPr="00B732EF">
        <w:rPr>
          <w:rFonts w:ascii="Arial" w:hAnsi="Arial" w:cs="Arial"/>
          <w:iCs/>
          <w:sz w:val="22"/>
          <w:szCs w:val="22"/>
        </w:rPr>
        <w:t>C</w:t>
      </w:r>
      <w:r w:rsidR="00DE3B78" w:rsidRPr="00B732EF">
        <w:rPr>
          <w:rFonts w:ascii="Arial" w:hAnsi="Arial" w:cs="Arial"/>
          <w:iCs/>
          <w:sz w:val="22"/>
          <w:szCs w:val="22"/>
        </w:rPr>
        <w:t>ertificate</w:t>
      </w:r>
      <w:r w:rsidRPr="00B732EF">
        <w:rPr>
          <w:rFonts w:ascii="Arial" w:hAnsi="Arial" w:cs="Arial"/>
          <w:iCs/>
          <w:sz w:val="22"/>
          <w:szCs w:val="22"/>
        </w:rPr>
        <w:t xml:space="preserve"> has been issued.</w:t>
      </w:r>
    </w:p>
    <w:p w:rsidR="004065AF" w:rsidRPr="00B732EF" w:rsidRDefault="004065AF" w:rsidP="00FD4B01">
      <w:pPr>
        <w:tabs>
          <w:tab w:val="left" w:pos="540"/>
          <w:tab w:val="num" w:pos="1560"/>
        </w:tabs>
        <w:jc w:val="both"/>
        <w:rPr>
          <w:rFonts w:ascii="Arial" w:hAnsi="Arial" w:cs="Arial"/>
          <w:b/>
          <w:sz w:val="22"/>
          <w:szCs w:val="22"/>
        </w:rPr>
      </w:pPr>
    </w:p>
    <w:p w:rsidR="00861C7E" w:rsidRPr="00B732EF" w:rsidRDefault="00861C7E" w:rsidP="00861C7E">
      <w:pPr>
        <w:jc w:val="both"/>
        <w:rPr>
          <w:rFonts w:ascii="Arial" w:hAnsi="Arial" w:cs="Arial"/>
          <w:b/>
          <w:sz w:val="22"/>
          <w:szCs w:val="22"/>
        </w:rPr>
      </w:pPr>
      <w:r w:rsidRPr="00B732EF">
        <w:rPr>
          <w:rFonts w:ascii="Arial" w:hAnsi="Arial" w:cs="Arial"/>
          <w:b/>
          <w:sz w:val="22"/>
          <w:szCs w:val="22"/>
        </w:rPr>
        <w:t xml:space="preserve">          Cladding </w:t>
      </w:r>
    </w:p>
    <w:p w:rsidR="00861C7E" w:rsidRPr="00B732EF" w:rsidRDefault="00861C7E" w:rsidP="00861C7E">
      <w:pPr>
        <w:jc w:val="both"/>
        <w:rPr>
          <w:rFonts w:ascii="Arial" w:hAnsi="Arial" w:cs="Arial"/>
          <w:sz w:val="22"/>
          <w:szCs w:val="22"/>
        </w:rPr>
      </w:pPr>
    </w:p>
    <w:p w:rsidR="00861C7E" w:rsidRPr="00B732EF" w:rsidRDefault="00861C7E" w:rsidP="00094FDD">
      <w:pPr>
        <w:pStyle w:val="ListParagraph"/>
        <w:numPr>
          <w:ilvl w:val="0"/>
          <w:numId w:val="4"/>
        </w:numPr>
        <w:jc w:val="both"/>
        <w:rPr>
          <w:rFonts w:ascii="Arial" w:hAnsi="Arial" w:cs="Arial"/>
          <w:sz w:val="22"/>
          <w:szCs w:val="22"/>
        </w:rPr>
      </w:pPr>
      <w:r w:rsidRPr="00B732EF">
        <w:rPr>
          <w:rFonts w:ascii="Arial" w:hAnsi="Arial" w:cs="Arial"/>
          <w:sz w:val="22"/>
          <w:szCs w:val="22"/>
        </w:rPr>
        <w:t>Prior to issue of a construction certificate the certifier must be satisfied that all proposed attachments, cladding material and systems forming part of external walls comply with the National Construction Code and relevant Australian Standards. The certifier must be able to demonstrate compliance with evidence of suitability as per clause A2.2 of the NCC for all products/systems proposed.</w:t>
      </w:r>
      <w:r w:rsidRPr="00B732EF">
        <w:rPr>
          <w:rFonts w:ascii="Arial" w:hAnsi="Arial" w:cs="Arial"/>
          <w:sz w:val="22"/>
          <w:szCs w:val="22"/>
        </w:rPr>
        <w:tab/>
      </w:r>
      <w:r w:rsidRPr="00B732EF">
        <w:rPr>
          <w:rFonts w:ascii="Arial" w:hAnsi="Arial" w:cs="Arial"/>
          <w:b/>
          <w:sz w:val="22"/>
          <w:szCs w:val="22"/>
        </w:rPr>
        <w:t xml:space="preserve"> </w:t>
      </w:r>
    </w:p>
    <w:p w:rsidR="00861C7E" w:rsidRPr="00B732EF" w:rsidRDefault="00861C7E" w:rsidP="00861C7E">
      <w:pPr>
        <w:tabs>
          <w:tab w:val="left" w:pos="540"/>
        </w:tabs>
        <w:jc w:val="both"/>
        <w:rPr>
          <w:rFonts w:ascii="Arial" w:hAnsi="Arial" w:cs="Arial"/>
          <w:b/>
          <w:sz w:val="22"/>
          <w:szCs w:val="22"/>
        </w:rPr>
      </w:pPr>
      <w:r w:rsidRPr="00B732EF">
        <w:rPr>
          <w:rFonts w:ascii="Arial" w:hAnsi="Arial" w:cs="Arial"/>
          <w:b/>
          <w:sz w:val="22"/>
          <w:szCs w:val="22"/>
        </w:rPr>
        <w:t xml:space="preserve">         </w:t>
      </w:r>
    </w:p>
    <w:p w:rsidR="00861C7E" w:rsidRPr="00B732EF" w:rsidRDefault="00861C7E" w:rsidP="00861C7E">
      <w:pPr>
        <w:tabs>
          <w:tab w:val="left" w:pos="540"/>
        </w:tabs>
        <w:jc w:val="both"/>
        <w:rPr>
          <w:rFonts w:ascii="Arial" w:hAnsi="Arial" w:cs="Arial"/>
          <w:b/>
          <w:sz w:val="22"/>
          <w:szCs w:val="22"/>
        </w:rPr>
      </w:pPr>
      <w:r w:rsidRPr="00B732EF">
        <w:rPr>
          <w:rFonts w:ascii="Arial" w:hAnsi="Arial" w:cs="Arial"/>
          <w:b/>
          <w:sz w:val="22"/>
          <w:szCs w:val="22"/>
        </w:rPr>
        <w:t xml:space="preserve">         Fire Safety Measures</w:t>
      </w:r>
    </w:p>
    <w:p w:rsidR="00861C7E" w:rsidRPr="00B732EF" w:rsidRDefault="00861C7E" w:rsidP="00861C7E">
      <w:pPr>
        <w:jc w:val="both"/>
        <w:rPr>
          <w:rFonts w:ascii="Arial" w:hAnsi="Arial" w:cs="Arial"/>
          <w:sz w:val="22"/>
          <w:szCs w:val="22"/>
        </w:rPr>
      </w:pPr>
    </w:p>
    <w:p w:rsidR="00861C7E" w:rsidRPr="00B732EF" w:rsidRDefault="00861C7E" w:rsidP="00094FDD">
      <w:pPr>
        <w:numPr>
          <w:ilvl w:val="0"/>
          <w:numId w:val="4"/>
        </w:numPr>
        <w:tabs>
          <w:tab w:val="num" w:pos="1701"/>
        </w:tabs>
        <w:jc w:val="both"/>
        <w:rPr>
          <w:rFonts w:ascii="Arial" w:hAnsi="Arial" w:cs="Arial"/>
          <w:sz w:val="22"/>
          <w:szCs w:val="22"/>
        </w:rPr>
      </w:pPr>
      <w:r w:rsidRPr="00B732EF">
        <w:rPr>
          <w:rFonts w:ascii="Arial" w:hAnsi="Arial" w:cs="Arial"/>
          <w:sz w:val="22"/>
          <w:szCs w:val="22"/>
        </w:rPr>
        <w:t>A schedule specifying all of the essential fire safety services, which are required for the building, shall be attached to the Construction Certificate and submitted to Liverpool City Council, in compliance with the provisions of the EP&amp;A Regulation.</w:t>
      </w:r>
    </w:p>
    <w:p w:rsidR="00861C7E" w:rsidRPr="00B732EF" w:rsidRDefault="00861C7E" w:rsidP="00FD4B01">
      <w:pPr>
        <w:tabs>
          <w:tab w:val="left" w:pos="540"/>
          <w:tab w:val="num" w:pos="1560"/>
        </w:tabs>
        <w:jc w:val="both"/>
        <w:rPr>
          <w:rFonts w:ascii="Arial" w:hAnsi="Arial" w:cs="Arial"/>
          <w:b/>
          <w:sz w:val="22"/>
          <w:szCs w:val="22"/>
        </w:rPr>
      </w:pPr>
    </w:p>
    <w:p w:rsidR="004065AF" w:rsidRPr="00B732EF" w:rsidRDefault="004065AF" w:rsidP="00FD4B01">
      <w:pPr>
        <w:tabs>
          <w:tab w:val="left" w:pos="540"/>
        </w:tabs>
        <w:jc w:val="both"/>
        <w:rPr>
          <w:rFonts w:ascii="Arial" w:hAnsi="Arial" w:cs="Arial"/>
          <w:b/>
          <w:sz w:val="22"/>
          <w:szCs w:val="22"/>
          <w:lang w:eastAsia="en-US"/>
        </w:rPr>
      </w:pPr>
      <w:r w:rsidRPr="00B732EF">
        <w:rPr>
          <w:rFonts w:ascii="Arial" w:hAnsi="Arial" w:cs="Arial"/>
          <w:b/>
          <w:sz w:val="22"/>
          <w:szCs w:val="22"/>
          <w:lang w:eastAsia="en-US"/>
        </w:rPr>
        <w:tab/>
        <w:t>Notification</w:t>
      </w:r>
    </w:p>
    <w:p w:rsidR="004065AF" w:rsidRPr="00B732EF" w:rsidRDefault="004065AF" w:rsidP="00FD4B01">
      <w:pPr>
        <w:jc w:val="both"/>
        <w:rPr>
          <w:rFonts w:ascii="Arial" w:hAnsi="Arial" w:cs="Arial"/>
          <w:sz w:val="22"/>
          <w:szCs w:val="22"/>
          <w:lang w:eastAsia="en-US"/>
        </w:rPr>
      </w:pPr>
    </w:p>
    <w:p w:rsidR="004065AF" w:rsidRPr="00B732EF" w:rsidRDefault="004065AF" w:rsidP="00094FDD">
      <w:pPr>
        <w:numPr>
          <w:ilvl w:val="0"/>
          <w:numId w:val="4"/>
        </w:numPr>
        <w:jc w:val="both"/>
        <w:rPr>
          <w:rFonts w:ascii="Arial" w:hAnsi="Arial" w:cs="Arial"/>
          <w:sz w:val="22"/>
          <w:szCs w:val="22"/>
          <w:lang w:eastAsia="en-US"/>
        </w:rPr>
      </w:pPr>
      <w:r w:rsidRPr="00B732EF">
        <w:rPr>
          <w:rFonts w:ascii="Arial" w:hAnsi="Arial" w:cs="Arial"/>
          <w:sz w:val="22"/>
          <w:szCs w:val="22"/>
          <w:lang w:eastAsia="en-US"/>
        </w:rPr>
        <w:t xml:space="preserve">The certifying authority must advise </w:t>
      </w:r>
      <w:r w:rsidR="00BB4815" w:rsidRPr="00B732EF">
        <w:rPr>
          <w:rFonts w:ascii="Arial" w:hAnsi="Arial" w:cs="Arial"/>
          <w:sz w:val="22"/>
          <w:szCs w:val="22"/>
          <w:lang w:eastAsia="en-US"/>
        </w:rPr>
        <w:t>Liverpool City Council</w:t>
      </w:r>
      <w:r w:rsidRPr="00B732EF">
        <w:rPr>
          <w:rFonts w:ascii="Arial" w:hAnsi="Arial" w:cs="Arial"/>
          <w:sz w:val="22"/>
          <w:szCs w:val="22"/>
          <w:lang w:eastAsia="en-US"/>
        </w:rPr>
        <w:t>, in writing of:</w:t>
      </w:r>
    </w:p>
    <w:p w:rsidR="00DE3B78" w:rsidRPr="00B732EF" w:rsidRDefault="00DE3B78" w:rsidP="00DE3B78">
      <w:pPr>
        <w:jc w:val="both"/>
        <w:rPr>
          <w:rFonts w:ascii="Arial" w:hAnsi="Arial" w:cs="Arial"/>
          <w:sz w:val="22"/>
          <w:szCs w:val="22"/>
          <w:lang w:eastAsia="en-US"/>
        </w:rPr>
      </w:pPr>
    </w:p>
    <w:p w:rsidR="004065AF" w:rsidRPr="00B732EF" w:rsidRDefault="004065AF" w:rsidP="00FD4B01">
      <w:pPr>
        <w:tabs>
          <w:tab w:val="left" w:pos="1260"/>
        </w:tabs>
        <w:ind w:left="1257" w:hanging="690"/>
        <w:jc w:val="both"/>
        <w:rPr>
          <w:rFonts w:ascii="Arial" w:hAnsi="Arial" w:cs="Arial"/>
          <w:sz w:val="22"/>
          <w:szCs w:val="22"/>
          <w:lang w:eastAsia="en-US"/>
        </w:rPr>
      </w:pPr>
      <w:r w:rsidRPr="00B732EF">
        <w:rPr>
          <w:rFonts w:ascii="Arial" w:hAnsi="Arial" w:cs="Arial"/>
          <w:sz w:val="22"/>
          <w:szCs w:val="22"/>
          <w:lang w:eastAsia="en-US"/>
        </w:rPr>
        <w:t>(a)</w:t>
      </w:r>
      <w:r w:rsidRPr="00B732EF">
        <w:rPr>
          <w:rFonts w:ascii="Arial" w:hAnsi="Arial" w:cs="Arial"/>
          <w:sz w:val="22"/>
          <w:szCs w:val="22"/>
          <w:lang w:eastAsia="en-US"/>
        </w:rPr>
        <w:tab/>
        <w:t>The name and contractor licence number of the licensee who has contracted to do or intends to do the work, or</w:t>
      </w:r>
    </w:p>
    <w:p w:rsidR="004065AF" w:rsidRPr="00B732EF" w:rsidRDefault="004065AF" w:rsidP="00FD4B01">
      <w:pPr>
        <w:tabs>
          <w:tab w:val="left" w:pos="1260"/>
        </w:tabs>
        <w:ind w:left="567"/>
        <w:jc w:val="both"/>
        <w:rPr>
          <w:rFonts w:ascii="Arial" w:hAnsi="Arial" w:cs="Arial"/>
          <w:sz w:val="22"/>
          <w:szCs w:val="22"/>
          <w:lang w:eastAsia="en-US"/>
        </w:rPr>
      </w:pPr>
      <w:r w:rsidRPr="00B732EF">
        <w:rPr>
          <w:rFonts w:ascii="Arial" w:hAnsi="Arial" w:cs="Arial"/>
          <w:sz w:val="22"/>
          <w:szCs w:val="22"/>
          <w:lang w:eastAsia="en-US"/>
        </w:rPr>
        <w:t>(b)</w:t>
      </w:r>
      <w:r w:rsidRPr="00B732EF">
        <w:rPr>
          <w:rFonts w:ascii="Arial" w:hAnsi="Arial" w:cs="Arial"/>
          <w:sz w:val="22"/>
          <w:szCs w:val="22"/>
          <w:lang w:eastAsia="en-US"/>
        </w:rPr>
        <w:tab/>
        <w:t>The name and permit of the owner-builder who intends to do the work.</w:t>
      </w:r>
    </w:p>
    <w:p w:rsidR="004065AF" w:rsidRPr="00B732EF" w:rsidRDefault="004065AF" w:rsidP="00FD4B01">
      <w:pPr>
        <w:jc w:val="both"/>
        <w:rPr>
          <w:rFonts w:ascii="Arial" w:hAnsi="Arial" w:cs="Arial"/>
          <w:sz w:val="22"/>
          <w:szCs w:val="22"/>
          <w:lang w:eastAsia="en-US"/>
        </w:rPr>
      </w:pPr>
    </w:p>
    <w:p w:rsidR="00540D49" w:rsidRDefault="004065AF" w:rsidP="00FF4C4A">
      <w:pPr>
        <w:tabs>
          <w:tab w:val="left" w:pos="540"/>
        </w:tabs>
        <w:ind w:left="540"/>
        <w:jc w:val="both"/>
        <w:rPr>
          <w:rFonts w:ascii="Arial" w:hAnsi="Arial" w:cs="Arial"/>
          <w:sz w:val="22"/>
          <w:szCs w:val="22"/>
          <w:lang w:eastAsia="en-US"/>
        </w:rPr>
      </w:pPr>
      <w:r w:rsidRPr="00B732EF">
        <w:rPr>
          <w:rFonts w:ascii="Arial" w:hAnsi="Arial" w:cs="Arial"/>
          <w:sz w:val="22"/>
          <w:szCs w:val="22"/>
          <w:lang w:eastAsia="en-US"/>
        </w:rPr>
        <w:lastRenderedPageBreak/>
        <w:t xml:space="preserve">If these arrangements are changed, or if a contact is entered into for the work to be done by a different licensee, </w:t>
      </w:r>
      <w:r w:rsidR="00BB4815" w:rsidRPr="00B732EF">
        <w:rPr>
          <w:rFonts w:ascii="Arial" w:hAnsi="Arial" w:cs="Arial"/>
          <w:sz w:val="22"/>
          <w:szCs w:val="22"/>
          <w:lang w:eastAsia="en-US"/>
        </w:rPr>
        <w:t>Liverpool City Council</w:t>
      </w:r>
      <w:r w:rsidRPr="00B732EF">
        <w:rPr>
          <w:rFonts w:ascii="Arial" w:hAnsi="Arial" w:cs="Arial"/>
          <w:sz w:val="22"/>
          <w:szCs w:val="22"/>
          <w:lang w:eastAsia="en-US"/>
        </w:rPr>
        <w:t xml:space="preserve"> must be immediately informed.</w:t>
      </w:r>
    </w:p>
    <w:p w:rsidR="003E1142" w:rsidRPr="00B732EF" w:rsidRDefault="003E1142" w:rsidP="00FD4B01">
      <w:pPr>
        <w:pStyle w:val="BodyText"/>
        <w:tabs>
          <w:tab w:val="left" w:pos="540"/>
          <w:tab w:val="left" w:pos="1260"/>
        </w:tabs>
        <w:spacing w:after="0"/>
        <w:jc w:val="both"/>
        <w:rPr>
          <w:rFonts w:ascii="Arial" w:hAnsi="Arial" w:cs="Arial"/>
          <w:sz w:val="22"/>
          <w:szCs w:val="22"/>
        </w:rPr>
      </w:pPr>
    </w:p>
    <w:p w:rsidR="00540D49" w:rsidRPr="00B732EF" w:rsidRDefault="002B3D84" w:rsidP="00FD4B01">
      <w:pPr>
        <w:pStyle w:val="BodyText"/>
        <w:tabs>
          <w:tab w:val="left" w:pos="540"/>
          <w:tab w:val="left" w:pos="1260"/>
        </w:tabs>
        <w:spacing w:after="0"/>
        <w:jc w:val="both"/>
        <w:rPr>
          <w:rFonts w:ascii="Arial" w:hAnsi="Arial" w:cs="Arial"/>
          <w:b/>
          <w:sz w:val="22"/>
          <w:szCs w:val="22"/>
        </w:rPr>
      </w:pPr>
      <w:r w:rsidRPr="00B732EF">
        <w:rPr>
          <w:rFonts w:ascii="Arial" w:hAnsi="Arial" w:cs="Arial"/>
          <w:b/>
          <w:sz w:val="22"/>
          <w:szCs w:val="22"/>
        </w:rPr>
        <w:t xml:space="preserve">         </w:t>
      </w:r>
      <w:r w:rsidR="00540D49" w:rsidRPr="00B732EF">
        <w:rPr>
          <w:rFonts w:ascii="Arial" w:hAnsi="Arial" w:cs="Arial"/>
          <w:b/>
          <w:sz w:val="22"/>
          <w:szCs w:val="22"/>
        </w:rPr>
        <w:t xml:space="preserve">Accessibility </w:t>
      </w:r>
    </w:p>
    <w:p w:rsidR="00540D49" w:rsidRPr="00B732EF" w:rsidRDefault="00540D49" w:rsidP="00FD4B01">
      <w:pPr>
        <w:ind w:left="567"/>
        <w:jc w:val="both"/>
        <w:rPr>
          <w:rFonts w:ascii="Arial" w:hAnsi="Arial" w:cs="Arial"/>
          <w:sz w:val="22"/>
          <w:szCs w:val="22"/>
        </w:rPr>
      </w:pPr>
    </w:p>
    <w:p w:rsidR="00134F72" w:rsidRDefault="00540D49" w:rsidP="00134F72">
      <w:pPr>
        <w:numPr>
          <w:ilvl w:val="0"/>
          <w:numId w:val="4"/>
        </w:numPr>
        <w:tabs>
          <w:tab w:val="left" w:pos="540"/>
        </w:tabs>
        <w:jc w:val="both"/>
        <w:rPr>
          <w:rFonts w:ascii="Arial" w:hAnsi="Arial" w:cs="Arial"/>
          <w:b/>
          <w:sz w:val="22"/>
          <w:szCs w:val="22"/>
        </w:rPr>
      </w:pPr>
      <w:r w:rsidRPr="00B732EF">
        <w:rPr>
          <w:rFonts w:ascii="Arial" w:hAnsi="Arial" w:cs="Arial"/>
          <w:sz w:val="22"/>
          <w:szCs w:val="22"/>
        </w:rPr>
        <w:t xml:space="preserve">Access must be provided to the building for people with a disability in accordance with the relevant requirements of the </w:t>
      </w:r>
      <w:r w:rsidR="002A44E0" w:rsidRPr="00B732EF">
        <w:rPr>
          <w:rFonts w:ascii="Arial" w:hAnsi="Arial" w:cs="Arial"/>
          <w:sz w:val="22"/>
          <w:szCs w:val="22"/>
        </w:rPr>
        <w:t>National Construction Code</w:t>
      </w:r>
      <w:r w:rsidRPr="00B732EF">
        <w:rPr>
          <w:rFonts w:ascii="Arial" w:hAnsi="Arial" w:cs="Arial"/>
          <w:sz w:val="22"/>
          <w:szCs w:val="22"/>
        </w:rPr>
        <w:t xml:space="preserve">, Disability (access to Premises – Buildings) Standard 2010 and Australian Standard – AS1428.1 (2009), Design for Access and Mobility – General requirements for new building work, to the satisfaction of the </w:t>
      </w:r>
      <w:r w:rsidR="00DB0085" w:rsidRPr="00B732EF">
        <w:rPr>
          <w:rFonts w:ascii="Arial" w:hAnsi="Arial" w:cs="Arial"/>
          <w:sz w:val="22"/>
          <w:szCs w:val="22"/>
        </w:rPr>
        <w:t>Principal Certifying Authority</w:t>
      </w:r>
      <w:r w:rsidR="002A44E0" w:rsidRPr="00B732EF">
        <w:rPr>
          <w:rFonts w:ascii="Arial" w:hAnsi="Arial" w:cs="Arial"/>
          <w:sz w:val="22"/>
          <w:szCs w:val="22"/>
        </w:rPr>
        <w:t>.</w:t>
      </w:r>
    </w:p>
    <w:p w:rsidR="00134F72" w:rsidRDefault="00134F72" w:rsidP="00134F72">
      <w:pPr>
        <w:tabs>
          <w:tab w:val="left" w:pos="540"/>
        </w:tabs>
        <w:ind w:left="567"/>
        <w:jc w:val="both"/>
        <w:rPr>
          <w:rFonts w:ascii="Arial" w:hAnsi="Arial" w:cs="Arial"/>
          <w:b/>
          <w:sz w:val="22"/>
          <w:szCs w:val="22"/>
        </w:rPr>
      </w:pPr>
    </w:p>
    <w:p w:rsidR="00540D49" w:rsidRPr="00B732EF" w:rsidRDefault="00775CC5" w:rsidP="00775CC5">
      <w:pPr>
        <w:tabs>
          <w:tab w:val="left" w:pos="540"/>
        </w:tabs>
        <w:ind w:left="567"/>
        <w:jc w:val="both"/>
        <w:rPr>
          <w:rFonts w:ascii="Arial" w:hAnsi="Arial" w:cs="Arial"/>
          <w:b/>
          <w:sz w:val="22"/>
          <w:szCs w:val="22"/>
        </w:rPr>
      </w:pPr>
      <w:r w:rsidRPr="00B732EF">
        <w:rPr>
          <w:rFonts w:ascii="Arial" w:hAnsi="Arial" w:cs="Arial"/>
          <w:b/>
          <w:sz w:val="22"/>
          <w:szCs w:val="22"/>
        </w:rPr>
        <w:t>Noise Control</w:t>
      </w:r>
    </w:p>
    <w:p w:rsidR="00540D49" w:rsidRPr="00B732EF" w:rsidRDefault="00540D49" w:rsidP="00FD4B01">
      <w:pPr>
        <w:tabs>
          <w:tab w:val="left" w:pos="1701"/>
        </w:tabs>
        <w:jc w:val="both"/>
        <w:rPr>
          <w:rFonts w:ascii="Arial" w:hAnsi="Arial" w:cs="Arial"/>
          <w:sz w:val="22"/>
          <w:szCs w:val="22"/>
        </w:rPr>
      </w:pPr>
    </w:p>
    <w:p w:rsidR="000D1F51" w:rsidRPr="000D1F51" w:rsidRDefault="000D1F51" w:rsidP="000D1F51">
      <w:pPr>
        <w:numPr>
          <w:ilvl w:val="0"/>
          <w:numId w:val="4"/>
        </w:numPr>
        <w:tabs>
          <w:tab w:val="num" w:pos="1701"/>
        </w:tabs>
        <w:jc w:val="both"/>
        <w:rPr>
          <w:rFonts w:ascii="Arial" w:hAnsi="Arial" w:cs="Arial"/>
          <w:sz w:val="22"/>
          <w:szCs w:val="22"/>
        </w:rPr>
      </w:pPr>
      <w:r>
        <w:rPr>
          <w:rFonts w:ascii="Arial" w:hAnsi="Arial" w:cs="Arial"/>
          <w:sz w:val="22"/>
          <w:szCs w:val="22"/>
        </w:rPr>
        <w:t xml:space="preserve">The </w:t>
      </w:r>
      <w:r w:rsidRPr="000D1F51">
        <w:rPr>
          <w:rFonts w:ascii="Arial" w:hAnsi="Arial" w:cs="Arial"/>
          <w:sz w:val="22"/>
        </w:rPr>
        <w:t>recommendations provided in the Acoustic Assessment (Report Ref. 18SYA0061 R01_2, Revision 2) prepared by TTM Consulting Pty Ltd dated 7 March 2019 are to be implemented and incorporated into the design and construction of the development and shall be shown on plans accompanying the Construction Certificate application. The recommendations th</w:t>
      </w:r>
      <w:r>
        <w:rPr>
          <w:rFonts w:ascii="Arial" w:hAnsi="Arial" w:cs="Arial"/>
          <w:sz w:val="22"/>
        </w:rPr>
        <w:t xml:space="preserve">at are to be complied with </w:t>
      </w:r>
      <w:r w:rsidR="006D78A8">
        <w:rPr>
          <w:rFonts w:ascii="Arial" w:hAnsi="Arial" w:cs="Arial"/>
          <w:sz w:val="22"/>
        </w:rPr>
        <w:t>include</w:t>
      </w:r>
      <w:r>
        <w:rPr>
          <w:rFonts w:ascii="Arial" w:hAnsi="Arial" w:cs="Arial"/>
          <w:sz w:val="22"/>
        </w:rPr>
        <w:t>:</w:t>
      </w:r>
    </w:p>
    <w:p w:rsidR="000D1F51" w:rsidRPr="000D1F51" w:rsidRDefault="000D1F51" w:rsidP="000D1F51">
      <w:pPr>
        <w:rPr>
          <w:rFonts w:ascii="Arial" w:hAnsi="Arial" w:cs="Arial"/>
          <w:sz w:val="22"/>
        </w:rPr>
      </w:pPr>
    </w:p>
    <w:p w:rsidR="000D1F51" w:rsidRPr="000D1F51" w:rsidRDefault="000D1F51" w:rsidP="000D1F51">
      <w:pPr>
        <w:numPr>
          <w:ilvl w:val="0"/>
          <w:numId w:val="23"/>
        </w:numPr>
        <w:rPr>
          <w:rFonts w:ascii="Arial" w:hAnsi="Arial" w:cs="Arial"/>
          <w:sz w:val="22"/>
        </w:rPr>
      </w:pPr>
      <w:r w:rsidRPr="000D1F51">
        <w:rPr>
          <w:rFonts w:ascii="Arial" w:hAnsi="Arial" w:cs="Arial"/>
          <w:sz w:val="22"/>
        </w:rPr>
        <w:t xml:space="preserve">Table 11. Acoustic Performance requirements for building envelope, </w:t>
      </w:r>
    </w:p>
    <w:p w:rsidR="000D1F51" w:rsidRPr="000D1F51" w:rsidRDefault="000D1F51" w:rsidP="000D1F51">
      <w:pPr>
        <w:numPr>
          <w:ilvl w:val="0"/>
          <w:numId w:val="23"/>
        </w:numPr>
        <w:rPr>
          <w:rFonts w:ascii="Arial" w:hAnsi="Arial" w:cs="Arial"/>
          <w:sz w:val="22"/>
        </w:rPr>
      </w:pPr>
      <w:r w:rsidRPr="000D1F51">
        <w:rPr>
          <w:rFonts w:ascii="Arial" w:hAnsi="Arial" w:cs="Arial"/>
          <w:sz w:val="22"/>
        </w:rPr>
        <w:t>Table 12. Glazing Acoustic performance requirements,</w:t>
      </w:r>
    </w:p>
    <w:p w:rsidR="000D1F51" w:rsidRPr="000D1F51" w:rsidRDefault="000D1F51" w:rsidP="000D1F51">
      <w:pPr>
        <w:numPr>
          <w:ilvl w:val="0"/>
          <w:numId w:val="23"/>
        </w:numPr>
        <w:rPr>
          <w:rFonts w:ascii="Arial" w:hAnsi="Arial" w:cs="Arial"/>
          <w:sz w:val="22"/>
        </w:rPr>
      </w:pPr>
      <w:r w:rsidRPr="000D1F51">
        <w:rPr>
          <w:rFonts w:ascii="Arial" w:hAnsi="Arial" w:cs="Arial"/>
          <w:sz w:val="22"/>
        </w:rPr>
        <w:t xml:space="preserve">The plant room and substation, including corrections for tonal and impulsive noise characteristics must not exceed 69 </w:t>
      </w:r>
      <w:proofErr w:type="gramStart"/>
      <w:r w:rsidRPr="000D1F51">
        <w:rPr>
          <w:rFonts w:ascii="Arial" w:hAnsi="Arial" w:cs="Arial"/>
          <w:sz w:val="22"/>
        </w:rPr>
        <w:t>dB(</w:t>
      </w:r>
      <w:proofErr w:type="gramEnd"/>
      <w:r w:rsidRPr="000D1F51">
        <w:rPr>
          <w:rFonts w:ascii="Arial" w:hAnsi="Arial" w:cs="Arial"/>
          <w:sz w:val="22"/>
        </w:rPr>
        <w:t>A) measured 1 meter from the plant room and substation.</w:t>
      </w:r>
    </w:p>
    <w:p w:rsidR="000D1F51" w:rsidRPr="000D1F51" w:rsidRDefault="000D1F51" w:rsidP="000D1F51">
      <w:pPr>
        <w:numPr>
          <w:ilvl w:val="0"/>
          <w:numId w:val="23"/>
        </w:numPr>
        <w:rPr>
          <w:rFonts w:ascii="Arial" w:hAnsi="Arial" w:cs="Arial"/>
          <w:sz w:val="22"/>
        </w:rPr>
      </w:pPr>
      <w:r w:rsidRPr="000D1F51">
        <w:rPr>
          <w:rFonts w:ascii="Arial" w:hAnsi="Arial" w:cs="Arial"/>
          <w:sz w:val="22"/>
        </w:rPr>
        <w:t>The roof top is to be enclosed by a 1.5 meter high glass or solid concrete wall to minimise the impact from road traffic noise.</w:t>
      </w:r>
    </w:p>
    <w:p w:rsidR="000D1F51" w:rsidRDefault="000D1F51" w:rsidP="00FD4B01">
      <w:pPr>
        <w:jc w:val="both"/>
        <w:rPr>
          <w:rFonts w:ascii="Arial" w:hAnsi="Arial" w:cs="Arial"/>
          <w:sz w:val="22"/>
          <w:szCs w:val="22"/>
        </w:rPr>
      </w:pPr>
    </w:p>
    <w:p w:rsidR="00540D49" w:rsidRPr="00B732EF" w:rsidRDefault="00F86A65" w:rsidP="00FD4B01">
      <w:pPr>
        <w:jc w:val="both"/>
        <w:rPr>
          <w:rFonts w:ascii="Arial" w:hAnsi="Arial" w:cs="Arial"/>
          <w:b/>
          <w:sz w:val="22"/>
          <w:szCs w:val="22"/>
          <w:shd w:val="clear" w:color="auto" w:fill="FFFFFF"/>
        </w:rPr>
      </w:pPr>
      <w:r w:rsidRPr="00B732EF">
        <w:rPr>
          <w:rFonts w:ascii="Arial" w:hAnsi="Arial" w:cs="Arial"/>
          <w:b/>
          <w:sz w:val="22"/>
          <w:szCs w:val="22"/>
          <w:shd w:val="clear" w:color="auto" w:fill="FFFFFF"/>
        </w:rPr>
        <w:t xml:space="preserve">        </w:t>
      </w:r>
      <w:r w:rsidR="006D776A" w:rsidRPr="00B732EF">
        <w:rPr>
          <w:rFonts w:ascii="Arial" w:hAnsi="Arial" w:cs="Arial"/>
          <w:b/>
          <w:sz w:val="22"/>
          <w:szCs w:val="22"/>
          <w:shd w:val="clear" w:color="auto" w:fill="FFFFFF"/>
        </w:rPr>
        <w:t xml:space="preserve"> </w:t>
      </w:r>
      <w:r w:rsidR="00540D49" w:rsidRPr="00B732EF">
        <w:rPr>
          <w:rFonts w:ascii="Arial" w:hAnsi="Arial" w:cs="Arial"/>
          <w:b/>
          <w:sz w:val="22"/>
          <w:szCs w:val="22"/>
          <w:shd w:val="clear" w:color="auto" w:fill="FFFFFF"/>
        </w:rPr>
        <w:t>Retaining Walls on Boundary</w:t>
      </w:r>
    </w:p>
    <w:p w:rsidR="00540D49" w:rsidRPr="00B732EF" w:rsidRDefault="00540D49" w:rsidP="00FD4B01">
      <w:pPr>
        <w:jc w:val="both"/>
        <w:rPr>
          <w:rFonts w:ascii="Arial" w:hAnsi="Arial" w:cs="Arial"/>
          <w:b/>
          <w:sz w:val="22"/>
          <w:szCs w:val="22"/>
          <w:shd w:val="clear" w:color="auto" w:fill="FFFFFF"/>
        </w:rPr>
      </w:pPr>
    </w:p>
    <w:p w:rsidR="00540D49" w:rsidRPr="00B732EF" w:rsidRDefault="00540D49" w:rsidP="00094FDD">
      <w:pPr>
        <w:pStyle w:val="ListParagraph"/>
        <w:numPr>
          <w:ilvl w:val="0"/>
          <w:numId w:val="4"/>
        </w:numPr>
        <w:jc w:val="both"/>
        <w:rPr>
          <w:rFonts w:ascii="Arial" w:hAnsi="Arial" w:cs="Arial"/>
          <w:sz w:val="22"/>
          <w:szCs w:val="22"/>
        </w:rPr>
      </w:pPr>
      <w:r w:rsidRPr="00B732EF">
        <w:rPr>
          <w:rFonts w:ascii="Arial" w:hAnsi="Arial" w:cs="Arial"/>
          <w:sz w:val="22"/>
          <w:szCs w:val="22"/>
        </w:rPr>
        <w:t>All retaining walls shall be of masonry construction and must be wholly within the property boundary, including footings and agricultural drainage lines.  Construction of retaining walls or associated drainage works along common boundaries shall not compromise the structural integrity of any existing structures.</w:t>
      </w:r>
    </w:p>
    <w:p w:rsidR="00540D49" w:rsidRPr="00B732EF" w:rsidRDefault="00540D49" w:rsidP="00FD4B01">
      <w:pPr>
        <w:jc w:val="both"/>
        <w:rPr>
          <w:rFonts w:ascii="Arial" w:hAnsi="Arial" w:cs="Arial"/>
          <w:sz w:val="22"/>
          <w:szCs w:val="22"/>
        </w:rPr>
      </w:pPr>
    </w:p>
    <w:p w:rsidR="00540D49" w:rsidRPr="00B732EF" w:rsidRDefault="00540D49" w:rsidP="00FD4B01">
      <w:pPr>
        <w:pStyle w:val="ListParagraph"/>
        <w:ind w:left="567"/>
        <w:jc w:val="both"/>
        <w:rPr>
          <w:rFonts w:ascii="Arial" w:hAnsi="Arial" w:cs="Arial"/>
          <w:sz w:val="22"/>
          <w:szCs w:val="22"/>
        </w:rPr>
      </w:pPr>
      <w:r w:rsidRPr="00B732EF">
        <w:rPr>
          <w:rFonts w:ascii="Arial" w:hAnsi="Arial" w:cs="Arial"/>
          <w:sz w:val="22"/>
          <w:szCs w:val="22"/>
        </w:rPr>
        <w:t>Where a retaining wall exceeds 600mm in height, the wall shall be designed by a practicing structural engineer and a construction certificate must be obtained prior to commencement of works on the retaining wall.</w:t>
      </w:r>
    </w:p>
    <w:p w:rsidR="006B1291" w:rsidRPr="00B732EF" w:rsidRDefault="006B1291" w:rsidP="00FD4B01">
      <w:pPr>
        <w:pStyle w:val="ListParagraph"/>
        <w:ind w:left="567"/>
        <w:jc w:val="both"/>
        <w:rPr>
          <w:rFonts w:ascii="Arial" w:hAnsi="Arial" w:cs="Arial"/>
          <w:sz w:val="22"/>
          <w:szCs w:val="22"/>
        </w:rPr>
      </w:pPr>
    </w:p>
    <w:p w:rsidR="006B1291" w:rsidRPr="00B732EF" w:rsidRDefault="006B1291" w:rsidP="00FD4B01">
      <w:pPr>
        <w:pStyle w:val="ListParagraph"/>
        <w:ind w:left="567"/>
        <w:jc w:val="both"/>
        <w:rPr>
          <w:rFonts w:ascii="Arial" w:hAnsi="Arial" w:cs="Arial"/>
          <w:b/>
          <w:sz w:val="22"/>
          <w:szCs w:val="22"/>
          <w:shd w:val="clear" w:color="auto" w:fill="FFFFFF"/>
        </w:rPr>
      </w:pPr>
      <w:r w:rsidRPr="00B732EF">
        <w:rPr>
          <w:rFonts w:ascii="Arial" w:hAnsi="Arial" w:cs="Arial"/>
          <w:b/>
          <w:sz w:val="22"/>
          <w:szCs w:val="22"/>
          <w:shd w:val="clear" w:color="auto" w:fill="FFFFFF"/>
        </w:rPr>
        <w:t>S138 Roads Act</w:t>
      </w:r>
    </w:p>
    <w:p w:rsidR="002F262E" w:rsidRPr="00B732EF" w:rsidRDefault="002F262E" w:rsidP="002F262E">
      <w:pPr>
        <w:jc w:val="both"/>
        <w:rPr>
          <w:rFonts w:ascii="Arial" w:hAnsi="Arial" w:cs="Arial"/>
          <w:b/>
          <w:sz w:val="22"/>
          <w:szCs w:val="22"/>
          <w:shd w:val="clear" w:color="auto" w:fill="FFFFFF"/>
        </w:rPr>
      </w:pPr>
    </w:p>
    <w:p w:rsidR="002326BE" w:rsidRPr="00B732EF" w:rsidRDefault="002326BE" w:rsidP="00094FDD">
      <w:pPr>
        <w:pStyle w:val="ListParagraph"/>
        <w:numPr>
          <w:ilvl w:val="0"/>
          <w:numId w:val="4"/>
        </w:numPr>
        <w:jc w:val="both"/>
        <w:rPr>
          <w:rFonts w:ascii="Arial" w:hAnsi="Arial" w:cs="Arial"/>
          <w:sz w:val="22"/>
          <w:szCs w:val="22"/>
        </w:rPr>
      </w:pPr>
      <w:r w:rsidRPr="00B732EF">
        <w:rPr>
          <w:rFonts w:ascii="Arial" w:hAnsi="Arial" w:cs="Arial"/>
          <w:sz w:val="22"/>
          <w:szCs w:val="22"/>
        </w:rPr>
        <w:t xml:space="preserve">Prior to the issue of a Construction Certificate for building or subdivision works the Certifying Authority shall ensure that a S138 Roads Act application, including the payment of application and inspection fees, has been lodged with Liverpool City Council (being the Roads Authority under the Roads Act), for provision of </w:t>
      </w:r>
      <w:r w:rsidR="00182542" w:rsidRPr="00B732EF">
        <w:rPr>
          <w:rFonts w:ascii="Arial" w:hAnsi="Arial" w:cs="Arial"/>
          <w:sz w:val="22"/>
          <w:szCs w:val="22"/>
        </w:rPr>
        <w:t xml:space="preserve">footpath, stormwater drainage, kerb and gutter in </w:t>
      </w:r>
      <w:r w:rsidR="00701C5B">
        <w:rPr>
          <w:rFonts w:ascii="Arial" w:hAnsi="Arial" w:cs="Arial"/>
          <w:sz w:val="22"/>
          <w:szCs w:val="22"/>
        </w:rPr>
        <w:t>Flowerdale Road and Smith Crescent</w:t>
      </w:r>
      <w:r w:rsidR="00182542" w:rsidRPr="00B732EF">
        <w:rPr>
          <w:rFonts w:ascii="Arial" w:hAnsi="Arial" w:cs="Arial"/>
          <w:sz w:val="22"/>
          <w:szCs w:val="22"/>
        </w:rPr>
        <w:t>.</w:t>
      </w:r>
    </w:p>
    <w:p w:rsidR="002326BE" w:rsidRPr="00B732EF" w:rsidRDefault="002326BE" w:rsidP="002326BE">
      <w:pPr>
        <w:jc w:val="both"/>
        <w:rPr>
          <w:rFonts w:ascii="Arial" w:hAnsi="Arial" w:cs="Arial"/>
          <w:sz w:val="22"/>
          <w:szCs w:val="22"/>
        </w:rPr>
      </w:pPr>
    </w:p>
    <w:p w:rsidR="00566E93" w:rsidRPr="00B732EF" w:rsidRDefault="00566E93" w:rsidP="00566E93">
      <w:pPr>
        <w:ind w:left="567"/>
        <w:jc w:val="both"/>
        <w:rPr>
          <w:rFonts w:ascii="Arial" w:hAnsi="Arial" w:cs="Arial"/>
          <w:sz w:val="22"/>
          <w:szCs w:val="22"/>
        </w:rPr>
      </w:pPr>
      <w:r w:rsidRPr="00B732EF">
        <w:rPr>
          <w:rFonts w:ascii="Arial" w:hAnsi="Arial" w:cs="Arial"/>
          <w:sz w:val="22"/>
          <w:szCs w:val="22"/>
        </w:rPr>
        <w:t xml:space="preserve">Engineering plans are to be prepared in accordance with the development consent, Liverpool City Council’s Design Guidelines and Construction Specification for Civil Works, </w:t>
      </w:r>
      <w:proofErr w:type="spellStart"/>
      <w:r w:rsidRPr="00B732EF">
        <w:rPr>
          <w:rFonts w:ascii="Arial" w:hAnsi="Arial" w:cs="Arial"/>
          <w:sz w:val="22"/>
          <w:szCs w:val="22"/>
        </w:rPr>
        <w:t>Austroad</w:t>
      </w:r>
      <w:proofErr w:type="spellEnd"/>
      <w:r w:rsidRPr="00B732EF">
        <w:rPr>
          <w:rFonts w:ascii="Arial" w:hAnsi="Arial" w:cs="Arial"/>
          <w:sz w:val="22"/>
          <w:szCs w:val="22"/>
        </w:rPr>
        <w:t xml:space="preserve"> Guidelines and best engineering practice.</w:t>
      </w:r>
    </w:p>
    <w:p w:rsidR="00566E93" w:rsidRPr="00B732EF" w:rsidRDefault="00566E93" w:rsidP="00566E93">
      <w:pPr>
        <w:ind w:left="567"/>
        <w:jc w:val="both"/>
        <w:rPr>
          <w:rFonts w:ascii="Arial" w:hAnsi="Arial" w:cs="Arial"/>
          <w:sz w:val="22"/>
          <w:szCs w:val="22"/>
        </w:rPr>
      </w:pPr>
    </w:p>
    <w:p w:rsidR="002326BE" w:rsidRPr="00B732EF" w:rsidRDefault="00566E93" w:rsidP="00566E93">
      <w:pPr>
        <w:ind w:left="567"/>
        <w:jc w:val="both"/>
        <w:rPr>
          <w:rFonts w:ascii="Arial" w:hAnsi="Arial" w:cs="Arial"/>
          <w:sz w:val="22"/>
          <w:szCs w:val="22"/>
        </w:rPr>
      </w:pPr>
      <w:r w:rsidRPr="00B732EF">
        <w:rPr>
          <w:rFonts w:ascii="Arial" w:hAnsi="Arial" w:cs="Arial"/>
          <w:sz w:val="22"/>
          <w:szCs w:val="22"/>
        </w:rPr>
        <w:t>Note: Where Liverpool City Council is the Certifying Authority for the development the Roads Act approval for the above works may be issued concurrently with the Construction Certificate</w:t>
      </w:r>
      <w:r w:rsidR="002326BE" w:rsidRPr="00B732EF">
        <w:rPr>
          <w:rFonts w:ascii="Arial" w:hAnsi="Arial" w:cs="Arial"/>
          <w:sz w:val="22"/>
          <w:szCs w:val="22"/>
        </w:rPr>
        <w:t>.</w:t>
      </w:r>
    </w:p>
    <w:p w:rsidR="00701C5B" w:rsidRDefault="00701C5B" w:rsidP="00FF4C4A">
      <w:pPr>
        <w:rPr>
          <w:rFonts w:ascii="Arial" w:hAnsi="Arial" w:cs="Arial"/>
          <w:b/>
          <w:sz w:val="22"/>
          <w:szCs w:val="22"/>
          <w:lang w:eastAsia="en-US"/>
        </w:rPr>
      </w:pPr>
    </w:p>
    <w:p w:rsidR="005E7525" w:rsidRPr="00134F72" w:rsidRDefault="005E7525" w:rsidP="005E7525">
      <w:pPr>
        <w:numPr>
          <w:ilvl w:val="0"/>
          <w:numId w:val="4"/>
        </w:numPr>
        <w:tabs>
          <w:tab w:val="left" w:pos="540"/>
        </w:tabs>
        <w:jc w:val="both"/>
        <w:rPr>
          <w:rFonts w:ascii="Arial" w:hAnsi="Arial" w:cs="Arial"/>
          <w:b/>
          <w:sz w:val="22"/>
          <w:szCs w:val="22"/>
        </w:rPr>
      </w:pPr>
      <w:r w:rsidRPr="00134F72">
        <w:rPr>
          <w:rFonts w:ascii="Arial" w:hAnsi="Arial" w:cs="Arial"/>
          <w:color w:val="000000"/>
          <w:sz w:val="22"/>
          <w:szCs w:val="20"/>
        </w:rPr>
        <w:lastRenderedPageBreak/>
        <w:t>Prior to the issue of a Construction Certificate, a Section 138 Roads Act application/s, including payment of fees, shall be lodged with Liverpool City Council, as the Roads Authority for any works required in a public road.  These works may include but are not limited to:</w:t>
      </w:r>
    </w:p>
    <w:p w:rsidR="005E7525" w:rsidRPr="00134F72" w:rsidRDefault="005E7525" w:rsidP="005E7525">
      <w:pPr>
        <w:numPr>
          <w:ilvl w:val="0"/>
          <w:numId w:val="24"/>
        </w:numPr>
        <w:spacing w:before="100" w:beforeAutospacing="1" w:after="100" w:afterAutospacing="1"/>
        <w:ind w:left="1176"/>
        <w:jc w:val="both"/>
        <w:rPr>
          <w:rFonts w:ascii="Arial" w:hAnsi="Arial" w:cs="Arial"/>
          <w:color w:val="000000"/>
          <w:sz w:val="22"/>
          <w:szCs w:val="20"/>
        </w:rPr>
      </w:pPr>
      <w:r w:rsidRPr="00134F72">
        <w:rPr>
          <w:rFonts w:ascii="Arial" w:hAnsi="Arial" w:cs="Arial"/>
          <w:color w:val="000000"/>
          <w:sz w:val="22"/>
          <w:szCs w:val="20"/>
        </w:rPr>
        <w:t>Vehicular crossings (including kerb reinstatement of redundant vehicular crossings),</w:t>
      </w:r>
    </w:p>
    <w:p w:rsidR="005E7525" w:rsidRPr="00134F72" w:rsidRDefault="005E7525" w:rsidP="005E7525">
      <w:pPr>
        <w:numPr>
          <w:ilvl w:val="0"/>
          <w:numId w:val="24"/>
        </w:numPr>
        <w:spacing w:before="100" w:beforeAutospacing="1" w:after="100" w:afterAutospacing="1"/>
        <w:ind w:left="1176"/>
        <w:jc w:val="both"/>
        <w:rPr>
          <w:rFonts w:ascii="Arial" w:hAnsi="Arial" w:cs="Arial"/>
          <w:color w:val="000000"/>
          <w:sz w:val="22"/>
          <w:szCs w:val="20"/>
        </w:rPr>
      </w:pPr>
      <w:r w:rsidRPr="00134F72">
        <w:rPr>
          <w:rFonts w:ascii="Arial" w:hAnsi="Arial" w:cs="Arial"/>
          <w:color w:val="000000"/>
          <w:sz w:val="22"/>
          <w:szCs w:val="20"/>
        </w:rPr>
        <w:t>Road opening for utilities and stormwater (including stormwater connection to Council infrastructure), or</w:t>
      </w:r>
    </w:p>
    <w:p w:rsidR="005E7525" w:rsidRPr="00134F72" w:rsidRDefault="005E7525" w:rsidP="005E7525">
      <w:pPr>
        <w:numPr>
          <w:ilvl w:val="0"/>
          <w:numId w:val="24"/>
        </w:numPr>
        <w:ind w:left="1176"/>
        <w:jc w:val="both"/>
        <w:rPr>
          <w:rFonts w:ascii="Arial" w:hAnsi="Arial" w:cs="Arial"/>
          <w:color w:val="000000"/>
          <w:sz w:val="22"/>
          <w:szCs w:val="20"/>
        </w:rPr>
      </w:pPr>
      <w:r w:rsidRPr="00134F72">
        <w:rPr>
          <w:rFonts w:ascii="Arial" w:hAnsi="Arial" w:cs="Arial"/>
          <w:color w:val="000000"/>
          <w:sz w:val="22"/>
          <w:szCs w:val="20"/>
        </w:rPr>
        <w:t>Road occupancy or road closures.</w:t>
      </w:r>
    </w:p>
    <w:p w:rsidR="005E7525" w:rsidRPr="00134F72" w:rsidRDefault="005E7525" w:rsidP="005E7525">
      <w:pPr>
        <w:tabs>
          <w:tab w:val="left" w:pos="540"/>
        </w:tabs>
        <w:ind w:left="540"/>
        <w:jc w:val="both"/>
        <w:rPr>
          <w:rFonts w:ascii="Arial" w:hAnsi="Arial" w:cs="Arial"/>
          <w:b/>
          <w:szCs w:val="22"/>
        </w:rPr>
      </w:pPr>
      <w:r w:rsidRPr="00134F72">
        <w:rPr>
          <w:rFonts w:ascii="Arial" w:hAnsi="Arial" w:cs="Arial"/>
          <w:color w:val="000000"/>
          <w:sz w:val="22"/>
          <w:szCs w:val="20"/>
        </w:rPr>
        <w:br/>
        <w:t>All works shall be carried out in accordance with the Roads Act approval, the development consent including the stamped approved plans, and Liverpool City Council’s specifications. </w:t>
      </w:r>
      <w:r w:rsidRPr="00134F72">
        <w:rPr>
          <w:rFonts w:ascii="Arial" w:hAnsi="Arial" w:cs="Arial"/>
          <w:color w:val="000000"/>
          <w:sz w:val="22"/>
          <w:szCs w:val="20"/>
        </w:rPr>
        <w:br/>
      </w:r>
      <w:r w:rsidRPr="00134F72">
        <w:rPr>
          <w:rFonts w:ascii="Arial" w:hAnsi="Arial" w:cs="Arial"/>
          <w:color w:val="000000"/>
          <w:sz w:val="22"/>
          <w:szCs w:val="20"/>
        </w:rPr>
        <w:br/>
        <w:t>Note: Approvals may also be required from the Roads and Maritime Service (RMS) for classified roads.</w:t>
      </w:r>
    </w:p>
    <w:p w:rsidR="00134F72" w:rsidRDefault="00134F72" w:rsidP="009A21D3">
      <w:pPr>
        <w:ind w:left="567"/>
        <w:rPr>
          <w:rFonts w:ascii="Arial" w:hAnsi="Arial" w:cs="Arial"/>
          <w:b/>
          <w:sz w:val="22"/>
          <w:szCs w:val="22"/>
          <w:lang w:eastAsia="en-US"/>
        </w:rPr>
      </w:pPr>
    </w:p>
    <w:p w:rsidR="00D31839" w:rsidRPr="00B732EF" w:rsidRDefault="00D31839" w:rsidP="00257BD1">
      <w:pPr>
        <w:ind w:left="567"/>
        <w:jc w:val="both"/>
        <w:rPr>
          <w:rFonts w:ascii="Arial" w:hAnsi="Arial" w:cs="Arial"/>
          <w:b/>
          <w:sz w:val="22"/>
          <w:szCs w:val="22"/>
          <w:shd w:val="clear" w:color="auto" w:fill="FFFFFF"/>
        </w:rPr>
      </w:pPr>
      <w:r w:rsidRPr="00B732EF">
        <w:rPr>
          <w:rFonts w:ascii="Arial" w:hAnsi="Arial" w:cs="Arial"/>
          <w:b/>
          <w:sz w:val="22"/>
          <w:szCs w:val="22"/>
          <w:shd w:val="clear" w:color="auto" w:fill="FFFFFF"/>
        </w:rPr>
        <w:t>On-site Detention</w:t>
      </w:r>
    </w:p>
    <w:p w:rsidR="00D31839" w:rsidRPr="00B732EF" w:rsidRDefault="00D31839" w:rsidP="00D31839">
      <w:pPr>
        <w:jc w:val="both"/>
        <w:rPr>
          <w:rFonts w:ascii="Arial" w:hAnsi="Arial" w:cs="Arial"/>
          <w:sz w:val="22"/>
          <w:szCs w:val="22"/>
        </w:rPr>
      </w:pPr>
    </w:p>
    <w:p w:rsidR="00540D49" w:rsidRPr="00B732EF" w:rsidRDefault="00540D49" w:rsidP="00094FDD">
      <w:pPr>
        <w:pStyle w:val="ListParagraph"/>
        <w:numPr>
          <w:ilvl w:val="0"/>
          <w:numId w:val="4"/>
        </w:numPr>
        <w:jc w:val="both"/>
        <w:rPr>
          <w:rFonts w:ascii="Arial" w:hAnsi="Arial" w:cs="Arial"/>
          <w:sz w:val="22"/>
          <w:szCs w:val="22"/>
        </w:rPr>
      </w:pPr>
      <w:r w:rsidRPr="00B732EF">
        <w:rPr>
          <w:rFonts w:ascii="Arial" w:hAnsi="Arial" w:cs="Arial"/>
          <w:sz w:val="22"/>
          <w:szCs w:val="22"/>
        </w:rPr>
        <w:t xml:space="preserve">On-Site Detention shall be provided generally in accordance with the concept plan/s </w:t>
      </w:r>
      <w:r w:rsidR="006F1817" w:rsidRPr="00B732EF">
        <w:rPr>
          <w:rFonts w:ascii="Arial" w:hAnsi="Arial" w:cs="Arial"/>
          <w:sz w:val="22"/>
          <w:szCs w:val="22"/>
        </w:rPr>
        <w:t>lodged for development approval as follows</w:t>
      </w:r>
      <w:r w:rsidR="00F15655" w:rsidRPr="00B732EF">
        <w:rPr>
          <w:rFonts w:ascii="Arial" w:hAnsi="Arial" w:cs="Arial"/>
          <w:sz w:val="22"/>
          <w:szCs w:val="22"/>
        </w:rPr>
        <w:t>:</w:t>
      </w:r>
    </w:p>
    <w:p w:rsidR="00872891" w:rsidRPr="00B732EF" w:rsidRDefault="00872891" w:rsidP="00872891">
      <w:pPr>
        <w:jc w:val="both"/>
        <w:rPr>
          <w:rFonts w:ascii="Arial" w:hAnsi="Arial" w:cs="Arial"/>
          <w:sz w:val="22"/>
          <w:szCs w:val="22"/>
        </w:rPr>
      </w:pPr>
    </w:p>
    <w:tbl>
      <w:tblPr>
        <w:tblStyle w:val="TableGrid"/>
        <w:tblW w:w="9044" w:type="dxa"/>
        <w:tblInd w:w="276" w:type="dxa"/>
        <w:tblLayout w:type="fixed"/>
        <w:tblLook w:val="04A0" w:firstRow="1" w:lastRow="0" w:firstColumn="1" w:lastColumn="0" w:noHBand="0" w:noVBand="1"/>
      </w:tblPr>
      <w:tblGrid>
        <w:gridCol w:w="2127"/>
        <w:gridCol w:w="1636"/>
        <w:gridCol w:w="2707"/>
        <w:gridCol w:w="1156"/>
        <w:gridCol w:w="1418"/>
      </w:tblGrid>
      <w:tr w:rsidR="00C94BDD" w:rsidTr="00976B26">
        <w:trPr>
          <w:trHeight w:val="548"/>
        </w:trPr>
        <w:tc>
          <w:tcPr>
            <w:tcW w:w="2127" w:type="dxa"/>
          </w:tcPr>
          <w:p w:rsidR="00C94BDD" w:rsidRPr="00741ABD" w:rsidRDefault="00C94BDD" w:rsidP="00260A1D">
            <w:pPr>
              <w:jc w:val="center"/>
              <w:rPr>
                <w:rFonts w:ascii="Arial" w:hAnsi="Arial" w:cs="Arial"/>
                <w:b/>
                <w:sz w:val="22"/>
                <w:szCs w:val="22"/>
              </w:rPr>
            </w:pPr>
            <w:r w:rsidRPr="00741ABD">
              <w:rPr>
                <w:rFonts w:ascii="Arial" w:hAnsi="Arial" w:cs="Arial"/>
                <w:b/>
                <w:sz w:val="22"/>
                <w:szCs w:val="22"/>
              </w:rPr>
              <w:t>Company</w:t>
            </w:r>
          </w:p>
        </w:tc>
        <w:tc>
          <w:tcPr>
            <w:tcW w:w="1636" w:type="dxa"/>
          </w:tcPr>
          <w:p w:rsidR="00C94BDD" w:rsidRPr="00741ABD" w:rsidRDefault="00C94BDD" w:rsidP="00260A1D">
            <w:pPr>
              <w:jc w:val="center"/>
              <w:rPr>
                <w:rFonts w:ascii="Arial" w:hAnsi="Arial" w:cs="Arial"/>
                <w:b/>
                <w:sz w:val="22"/>
                <w:szCs w:val="22"/>
              </w:rPr>
            </w:pPr>
            <w:r w:rsidRPr="00741ABD">
              <w:rPr>
                <w:rFonts w:ascii="Arial" w:hAnsi="Arial" w:cs="Arial"/>
                <w:b/>
                <w:sz w:val="22"/>
                <w:szCs w:val="22"/>
              </w:rPr>
              <w:t>Job No./Drawing No.</w:t>
            </w:r>
          </w:p>
        </w:tc>
        <w:tc>
          <w:tcPr>
            <w:tcW w:w="2707" w:type="dxa"/>
          </w:tcPr>
          <w:p w:rsidR="00C94BDD" w:rsidRPr="00741ABD" w:rsidRDefault="00C94BDD" w:rsidP="00260A1D">
            <w:pPr>
              <w:jc w:val="center"/>
              <w:rPr>
                <w:rFonts w:ascii="Arial" w:hAnsi="Arial" w:cs="Arial"/>
                <w:b/>
                <w:sz w:val="22"/>
                <w:szCs w:val="22"/>
              </w:rPr>
            </w:pPr>
            <w:r w:rsidRPr="00741ABD">
              <w:rPr>
                <w:rFonts w:ascii="Arial" w:hAnsi="Arial" w:cs="Arial"/>
                <w:b/>
                <w:sz w:val="22"/>
                <w:szCs w:val="22"/>
              </w:rPr>
              <w:t>Title</w:t>
            </w:r>
          </w:p>
        </w:tc>
        <w:tc>
          <w:tcPr>
            <w:tcW w:w="1156" w:type="dxa"/>
          </w:tcPr>
          <w:p w:rsidR="00C94BDD" w:rsidRPr="00741ABD" w:rsidRDefault="00C94BDD" w:rsidP="00260A1D">
            <w:pPr>
              <w:jc w:val="center"/>
              <w:rPr>
                <w:rFonts w:ascii="Arial" w:hAnsi="Arial" w:cs="Arial"/>
                <w:b/>
                <w:sz w:val="22"/>
                <w:szCs w:val="22"/>
              </w:rPr>
            </w:pPr>
            <w:r w:rsidRPr="00741ABD">
              <w:rPr>
                <w:rFonts w:ascii="Arial" w:hAnsi="Arial" w:cs="Arial"/>
                <w:b/>
                <w:sz w:val="22"/>
                <w:szCs w:val="22"/>
              </w:rPr>
              <w:t>Revision/Issue</w:t>
            </w:r>
          </w:p>
        </w:tc>
        <w:tc>
          <w:tcPr>
            <w:tcW w:w="1418" w:type="dxa"/>
          </w:tcPr>
          <w:p w:rsidR="00C94BDD" w:rsidRPr="00741ABD" w:rsidRDefault="00C94BDD" w:rsidP="00260A1D">
            <w:pPr>
              <w:jc w:val="center"/>
              <w:rPr>
                <w:rFonts w:ascii="Arial" w:hAnsi="Arial" w:cs="Arial"/>
                <w:b/>
                <w:sz w:val="22"/>
                <w:szCs w:val="22"/>
              </w:rPr>
            </w:pPr>
            <w:r w:rsidRPr="00741ABD">
              <w:rPr>
                <w:rFonts w:ascii="Arial" w:hAnsi="Arial" w:cs="Arial"/>
                <w:b/>
                <w:sz w:val="22"/>
                <w:szCs w:val="22"/>
              </w:rPr>
              <w:t>Date</w:t>
            </w:r>
          </w:p>
        </w:tc>
      </w:tr>
      <w:tr w:rsidR="00C94BDD" w:rsidTr="00976B26">
        <w:trPr>
          <w:trHeight w:val="266"/>
        </w:trPr>
        <w:tc>
          <w:tcPr>
            <w:tcW w:w="2127" w:type="dxa"/>
          </w:tcPr>
          <w:p w:rsidR="00C94BDD" w:rsidRDefault="00C94BDD" w:rsidP="00260A1D">
            <w:pPr>
              <w:rPr>
                <w:rFonts w:ascii="Arial" w:hAnsi="Arial" w:cs="Arial"/>
                <w:sz w:val="22"/>
                <w:szCs w:val="22"/>
              </w:rPr>
            </w:pPr>
            <w:proofErr w:type="spellStart"/>
            <w:r>
              <w:rPr>
                <w:rFonts w:ascii="Arial" w:hAnsi="Arial" w:cs="Arial"/>
                <w:sz w:val="22"/>
                <w:szCs w:val="22"/>
              </w:rPr>
              <w:t>Abc</w:t>
            </w:r>
            <w:proofErr w:type="spellEnd"/>
            <w:r>
              <w:rPr>
                <w:rFonts w:ascii="Arial" w:hAnsi="Arial" w:cs="Arial"/>
                <w:sz w:val="22"/>
                <w:szCs w:val="22"/>
              </w:rPr>
              <w:t xml:space="preserve"> consultants</w:t>
            </w:r>
          </w:p>
        </w:tc>
        <w:tc>
          <w:tcPr>
            <w:tcW w:w="1636" w:type="dxa"/>
          </w:tcPr>
          <w:p w:rsidR="00C94BDD" w:rsidRDefault="00C94BDD" w:rsidP="00260A1D">
            <w:pPr>
              <w:rPr>
                <w:rFonts w:ascii="Arial" w:hAnsi="Arial" w:cs="Arial"/>
                <w:sz w:val="22"/>
                <w:szCs w:val="22"/>
              </w:rPr>
            </w:pPr>
            <w:r>
              <w:rPr>
                <w:rFonts w:ascii="Arial" w:hAnsi="Arial" w:cs="Arial"/>
                <w:sz w:val="22"/>
                <w:szCs w:val="22"/>
              </w:rPr>
              <w:t>18088</w:t>
            </w:r>
          </w:p>
        </w:tc>
        <w:tc>
          <w:tcPr>
            <w:tcW w:w="2707" w:type="dxa"/>
          </w:tcPr>
          <w:p w:rsidR="00C94BDD" w:rsidRDefault="00C94BDD" w:rsidP="00260A1D">
            <w:pPr>
              <w:rPr>
                <w:rFonts w:ascii="Arial" w:hAnsi="Arial" w:cs="Arial"/>
                <w:sz w:val="22"/>
                <w:szCs w:val="22"/>
              </w:rPr>
            </w:pPr>
            <w:r>
              <w:rPr>
                <w:rFonts w:ascii="Arial" w:hAnsi="Arial" w:cs="Arial"/>
                <w:sz w:val="22"/>
                <w:szCs w:val="22"/>
              </w:rPr>
              <w:t>General notes</w:t>
            </w:r>
          </w:p>
        </w:tc>
        <w:tc>
          <w:tcPr>
            <w:tcW w:w="1156" w:type="dxa"/>
          </w:tcPr>
          <w:p w:rsidR="00C94BDD" w:rsidRDefault="00C94BDD" w:rsidP="00260A1D">
            <w:pPr>
              <w:jc w:val="center"/>
              <w:rPr>
                <w:rFonts w:ascii="Arial" w:hAnsi="Arial" w:cs="Arial"/>
                <w:sz w:val="22"/>
                <w:szCs w:val="22"/>
              </w:rPr>
            </w:pPr>
            <w:r>
              <w:rPr>
                <w:rFonts w:ascii="Arial" w:hAnsi="Arial" w:cs="Arial"/>
                <w:sz w:val="22"/>
                <w:szCs w:val="22"/>
              </w:rPr>
              <w:t>B</w:t>
            </w:r>
          </w:p>
        </w:tc>
        <w:tc>
          <w:tcPr>
            <w:tcW w:w="1418" w:type="dxa"/>
          </w:tcPr>
          <w:p w:rsidR="00C94BDD" w:rsidRDefault="00C94BDD" w:rsidP="00260A1D">
            <w:pPr>
              <w:jc w:val="both"/>
              <w:rPr>
                <w:rFonts w:ascii="Arial" w:hAnsi="Arial" w:cs="Arial"/>
                <w:sz w:val="22"/>
                <w:szCs w:val="22"/>
              </w:rPr>
            </w:pPr>
            <w:r>
              <w:rPr>
                <w:rFonts w:ascii="Arial" w:hAnsi="Arial" w:cs="Arial"/>
                <w:sz w:val="22"/>
                <w:szCs w:val="22"/>
              </w:rPr>
              <w:t>12/12/2018</w:t>
            </w:r>
          </w:p>
        </w:tc>
      </w:tr>
      <w:tr w:rsidR="00C94BDD" w:rsidTr="00976B26">
        <w:trPr>
          <w:trHeight w:val="283"/>
        </w:trPr>
        <w:tc>
          <w:tcPr>
            <w:tcW w:w="2127" w:type="dxa"/>
          </w:tcPr>
          <w:p w:rsidR="00C94BDD" w:rsidRDefault="00C94BDD" w:rsidP="00260A1D">
            <w:pPr>
              <w:rPr>
                <w:rFonts w:ascii="Arial" w:hAnsi="Arial" w:cs="Arial"/>
                <w:sz w:val="22"/>
                <w:szCs w:val="22"/>
              </w:rPr>
            </w:pPr>
            <w:proofErr w:type="spellStart"/>
            <w:r>
              <w:rPr>
                <w:rFonts w:ascii="Arial" w:hAnsi="Arial" w:cs="Arial"/>
                <w:sz w:val="22"/>
                <w:szCs w:val="22"/>
              </w:rPr>
              <w:t>Abc</w:t>
            </w:r>
            <w:proofErr w:type="spellEnd"/>
            <w:r>
              <w:rPr>
                <w:rFonts w:ascii="Arial" w:hAnsi="Arial" w:cs="Arial"/>
                <w:sz w:val="22"/>
                <w:szCs w:val="22"/>
              </w:rPr>
              <w:t xml:space="preserve"> consultants</w:t>
            </w:r>
          </w:p>
        </w:tc>
        <w:tc>
          <w:tcPr>
            <w:tcW w:w="1636" w:type="dxa"/>
          </w:tcPr>
          <w:p w:rsidR="00C94BDD" w:rsidRDefault="00C94BDD" w:rsidP="00260A1D">
            <w:pPr>
              <w:rPr>
                <w:rFonts w:ascii="Arial" w:hAnsi="Arial" w:cs="Arial"/>
                <w:sz w:val="22"/>
                <w:szCs w:val="22"/>
              </w:rPr>
            </w:pPr>
            <w:r>
              <w:rPr>
                <w:rFonts w:ascii="Arial" w:hAnsi="Arial" w:cs="Arial"/>
                <w:sz w:val="22"/>
                <w:szCs w:val="22"/>
              </w:rPr>
              <w:t>18088</w:t>
            </w:r>
          </w:p>
        </w:tc>
        <w:tc>
          <w:tcPr>
            <w:tcW w:w="2707" w:type="dxa"/>
          </w:tcPr>
          <w:p w:rsidR="00C94BDD" w:rsidRDefault="00C94BDD" w:rsidP="00260A1D">
            <w:pPr>
              <w:rPr>
                <w:rFonts w:ascii="Arial" w:hAnsi="Arial" w:cs="Arial"/>
                <w:sz w:val="22"/>
                <w:szCs w:val="22"/>
              </w:rPr>
            </w:pPr>
            <w:r>
              <w:rPr>
                <w:rFonts w:ascii="Arial" w:hAnsi="Arial" w:cs="Arial"/>
                <w:sz w:val="22"/>
                <w:szCs w:val="22"/>
              </w:rPr>
              <w:t>Sediment and erosion control plan</w:t>
            </w:r>
          </w:p>
        </w:tc>
        <w:tc>
          <w:tcPr>
            <w:tcW w:w="1156" w:type="dxa"/>
          </w:tcPr>
          <w:p w:rsidR="00C94BDD" w:rsidRDefault="00C94BDD" w:rsidP="00260A1D">
            <w:pPr>
              <w:jc w:val="center"/>
              <w:rPr>
                <w:rFonts w:ascii="Arial" w:hAnsi="Arial" w:cs="Arial"/>
                <w:sz w:val="22"/>
                <w:szCs w:val="22"/>
              </w:rPr>
            </w:pPr>
            <w:r>
              <w:rPr>
                <w:rFonts w:ascii="Arial" w:hAnsi="Arial" w:cs="Arial"/>
                <w:sz w:val="22"/>
                <w:szCs w:val="22"/>
              </w:rPr>
              <w:t>B</w:t>
            </w:r>
          </w:p>
        </w:tc>
        <w:tc>
          <w:tcPr>
            <w:tcW w:w="1418" w:type="dxa"/>
          </w:tcPr>
          <w:p w:rsidR="00C94BDD" w:rsidRDefault="00C94BDD" w:rsidP="00260A1D">
            <w:pPr>
              <w:jc w:val="both"/>
              <w:rPr>
                <w:rFonts w:ascii="Arial" w:hAnsi="Arial" w:cs="Arial"/>
                <w:sz w:val="22"/>
                <w:szCs w:val="22"/>
              </w:rPr>
            </w:pPr>
            <w:r>
              <w:rPr>
                <w:rFonts w:ascii="Arial" w:hAnsi="Arial" w:cs="Arial"/>
                <w:sz w:val="22"/>
                <w:szCs w:val="22"/>
              </w:rPr>
              <w:t>12/12/2018</w:t>
            </w:r>
          </w:p>
        </w:tc>
      </w:tr>
      <w:tr w:rsidR="00C94BDD" w:rsidTr="00976B26">
        <w:trPr>
          <w:trHeight w:val="283"/>
        </w:trPr>
        <w:tc>
          <w:tcPr>
            <w:tcW w:w="2127" w:type="dxa"/>
          </w:tcPr>
          <w:p w:rsidR="00C94BDD" w:rsidRDefault="00C94BDD" w:rsidP="00260A1D">
            <w:pPr>
              <w:rPr>
                <w:rFonts w:ascii="Arial" w:hAnsi="Arial" w:cs="Arial"/>
                <w:sz w:val="22"/>
                <w:szCs w:val="22"/>
              </w:rPr>
            </w:pPr>
            <w:proofErr w:type="spellStart"/>
            <w:r>
              <w:rPr>
                <w:rFonts w:ascii="Arial" w:hAnsi="Arial" w:cs="Arial"/>
                <w:sz w:val="22"/>
                <w:szCs w:val="22"/>
              </w:rPr>
              <w:t>Abc</w:t>
            </w:r>
            <w:proofErr w:type="spellEnd"/>
            <w:r>
              <w:rPr>
                <w:rFonts w:ascii="Arial" w:hAnsi="Arial" w:cs="Arial"/>
                <w:sz w:val="22"/>
                <w:szCs w:val="22"/>
              </w:rPr>
              <w:t xml:space="preserve"> consultants</w:t>
            </w:r>
          </w:p>
        </w:tc>
        <w:tc>
          <w:tcPr>
            <w:tcW w:w="1636" w:type="dxa"/>
          </w:tcPr>
          <w:p w:rsidR="00C94BDD" w:rsidRDefault="00C94BDD" w:rsidP="00260A1D">
            <w:pPr>
              <w:rPr>
                <w:rFonts w:ascii="Arial" w:hAnsi="Arial" w:cs="Arial"/>
                <w:sz w:val="22"/>
                <w:szCs w:val="22"/>
              </w:rPr>
            </w:pPr>
            <w:r>
              <w:rPr>
                <w:rFonts w:ascii="Arial" w:hAnsi="Arial" w:cs="Arial"/>
                <w:sz w:val="22"/>
                <w:szCs w:val="22"/>
              </w:rPr>
              <w:t>18088</w:t>
            </w:r>
          </w:p>
        </w:tc>
        <w:tc>
          <w:tcPr>
            <w:tcW w:w="2707" w:type="dxa"/>
          </w:tcPr>
          <w:p w:rsidR="00C94BDD" w:rsidRDefault="00C94BDD" w:rsidP="00260A1D">
            <w:pPr>
              <w:rPr>
                <w:rFonts w:ascii="Arial" w:hAnsi="Arial" w:cs="Arial"/>
                <w:sz w:val="22"/>
                <w:szCs w:val="22"/>
              </w:rPr>
            </w:pPr>
            <w:r>
              <w:rPr>
                <w:rFonts w:ascii="Arial" w:hAnsi="Arial" w:cs="Arial"/>
                <w:sz w:val="22"/>
                <w:szCs w:val="22"/>
              </w:rPr>
              <w:t>Stormwater drainage plan</w:t>
            </w:r>
          </w:p>
        </w:tc>
        <w:tc>
          <w:tcPr>
            <w:tcW w:w="1156" w:type="dxa"/>
          </w:tcPr>
          <w:p w:rsidR="00C94BDD" w:rsidRDefault="00C94BDD" w:rsidP="00260A1D">
            <w:pPr>
              <w:jc w:val="center"/>
              <w:rPr>
                <w:rFonts w:ascii="Arial" w:hAnsi="Arial" w:cs="Arial"/>
                <w:sz w:val="22"/>
                <w:szCs w:val="22"/>
              </w:rPr>
            </w:pPr>
            <w:r>
              <w:rPr>
                <w:rFonts w:ascii="Arial" w:hAnsi="Arial" w:cs="Arial"/>
                <w:sz w:val="22"/>
                <w:szCs w:val="22"/>
              </w:rPr>
              <w:t>E</w:t>
            </w:r>
          </w:p>
        </w:tc>
        <w:tc>
          <w:tcPr>
            <w:tcW w:w="1418" w:type="dxa"/>
          </w:tcPr>
          <w:p w:rsidR="00C94BDD" w:rsidRDefault="00C94BDD" w:rsidP="00260A1D">
            <w:pPr>
              <w:jc w:val="both"/>
              <w:rPr>
                <w:rFonts w:ascii="Arial" w:hAnsi="Arial" w:cs="Arial"/>
                <w:sz w:val="22"/>
                <w:szCs w:val="22"/>
              </w:rPr>
            </w:pPr>
            <w:r>
              <w:rPr>
                <w:rFonts w:ascii="Arial" w:hAnsi="Arial" w:cs="Arial"/>
                <w:sz w:val="22"/>
                <w:szCs w:val="22"/>
              </w:rPr>
              <w:t>02/08/2019</w:t>
            </w:r>
          </w:p>
        </w:tc>
      </w:tr>
      <w:tr w:rsidR="00C94BDD" w:rsidTr="00976B26">
        <w:trPr>
          <w:trHeight w:val="266"/>
        </w:trPr>
        <w:tc>
          <w:tcPr>
            <w:tcW w:w="2127" w:type="dxa"/>
          </w:tcPr>
          <w:p w:rsidR="00C94BDD" w:rsidRDefault="00C94BDD" w:rsidP="00260A1D">
            <w:pPr>
              <w:rPr>
                <w:rFonts w:ascii="Arial" w:hAnsi="Arial" w:cs="Arial"/>
                <w:sz w:val="22"/>
                <w:szCs w:val="22"/>
              </w:rPr>
            </w:pPr>
            <w:proofErr w:type="spellStart"/>
            <w:r>
              <w:rPr>
                <w:rFonts w:ascii="Arial" w:hAnsi="Arial" w:cs="Arial"/>
                <w:sz w:val="22"/>
                <w:szCs w:val="22"/>
              </w:rPr>
              <w:t>Abc</w:t>
            </w:r>
            <w:proofErr w:type="spellEnd"/>
            <w:r>
              <w:rPr>
                <w:rFonts w:ascii="Arial" w:hAnsi="Arial" w:cs="Arial"/>
                <w:sz w:val="22"/>
                <w:szCs w:val="22"/>
              </w:rPr>
              <w:t xml:space="preserve"> consultants</w:t>
            </w:r>
          </w:p>
        </w:tc>
        <w:tc>
          <w:tcPr>
            <w:tcW w:w="1636" w:type="dxa"/>
          </w:tcPr>
          <w:p w:rsidR="00C94BDD" w:rsidRDefault="00C94BDD" w:rsidP="00260A1D">
            <w:pPr>
              <w:rPr>
                <w:rFonts w:ascii="Arial" w:hAnsi="Arial" w:cs="Arial"/>
                <w:sz w:val="22"/>
                <w:szCs w:val="22"/>
              </w:rPr>
            </w:pPr>
            <w:r>
              <w:rPr>
                <w:rFonts w:ascii="Arial" w:hAnsi="Arial" w:cs="Arial"/>
                <w:sz w:val="22"/>
                <w:szCs w:val="22"/>
              </w:rPr>
              <w:t>18088</w:t>
            </w:r>
          </w:p>
        </w:tc>
        <w:tc>
          <w:tcPr>
            <w:tcW w:w="2707" w:type="dxa"/>
          </w:tcPr>
          <w:p w:rsidR="00C94BDD" w:rsidRDefault="00C94BDD" w:rsidP="00260A1D">
            <w:pPr>
              <w:rPr>
                <w:rFonts w:ascii="Arial" w:hAnsi="Arial" w:cs="Arial"/>
                <w:sz w:val="22"/>
                <w:szCs w:val="22"/>
              </w:rPr>
            </w:pPr>
            <w:r>
              <w:rPr>
                <w:rFonts w:ascii="Arial" w:hAnsi="Arial" w:cs="Arial"/>
                <w:sz w:val="22"/>
                <w:szCs w:val="22"/>
              </w:rPr>
              <w:t>Stormwater catchment plan</w:t>
            </w:r>
          </w:p>
        </w:tc>
        <w:tc>
          <w:tcPr>
            <w:tcW w:w="1156" w:type="dxa"/>
          </w:tcPr>
          <w:p w:rsidR="00C94BDD" w:rsidRDefault="00C94BDD" w:rsidP="00260A1D">
            <w:pPr>
              <w:jc w:val="center"/>
              <w:rPr>
                <w:rFonts w:ascii="Arial" w:hAnsi="Arial" w:cs="Arial"/>
                <w:sz w:val="22"/>
                <w:szCs w:val="22"/>
              </w:rPr>
            </w:pPr>
            <w:r>
              <w:rPr>
                <w:rFonts w:ascii="Arial" w:hAnsi="Arial" w:cs="Arial"/>
                <w:sz w:val="22"/>
                <w:szCs w:val="22"/>
              </w:rPr>
              <w:t>D</w:t>
            </w:r>
          </w:p>
        </w:tc>
        <w:tc>
          <w:tcPr>
            <w:tcW w:w="1418" w:type="dxa"/>
          </w:tcPr>
          <w:p w:rsidR="00C94BDD" w:rsidRDefault="00C94BDD" w:rsidP="00260A1D">
            <w:pPr>
              <w:jc w:val="both"/>
              <w:rPr>
                <w:rFonts w:ascii="Arial" w:hAnsi="Arial" w:cs="Arial"/>
                <w:sz w:val="22"/>
                <w:szCs w:val="22"/>
              </w:rPr>
            </w:pPr>
            <w:r>
              <w:rPr>
                <w:rFonts w:ascii="Arial" w:hAnsi="Arial" w:cs="Arial"/>
                <w:sz w:val="22"/>
                <w:szCs w:val="22"/>
              </w:rPr>
              <w:t>30/07/2019</w:t>
            </w:r>
          </w:p>
        </w:tc>
      </w:tr>
      <w:tr w:rsidR="00C94BDD" w:rsidTr="00976B26">
        <w:trPr>
          <w:trHeight w:val="283"/>
        </w:trPr>
        <w:tc>
          <w:tcPr>
            <w:tcW w:w="2127" w:type="dxa"/>
          </w:tcPr>
          <w:p w:rsidR="00C94BDD" w:rsidRDefault="00C94BDD" w:rsidP="00260A1D">
            <w:pPr>
              <w:rPr>
                <w:rFonts w:ascii="Arial" w:hAnsi="Arial" w:cs="Arial"/>
                <w:sz w:val="22"/>
                <w:szCs w:val="22"/>
              </w:rPr>
            </w:pPr>
            <w:proofErr w:type="spellStart"/>
            <w:r>
              <w:rPr>
                <w:rFonts w:ascii="Arial" w:hAnsi="Arial" w:cs="Arial"/>
                <w:sz w:val="22"/>
                <w:szCs w:val="22"/>
              </w:rPr>
              <w:t>Abc</w:t>
            </w:r>
            <w:proofErr w:type="spellEnd"/>
            <w:r>
              <w:rPr>
                <w:rFonts w:ascii="Arial" w:hAnsi="Arial" w:cs="Arial"/>
                <w:sz w:val="22"/>
                <w:szCs w:val="22"/>
              </w:rPr>
              <w:t xml:space="preserve"> consultants</w:t>
            </w:r>
          </w:p>
        </w:tc>
        <w:tc>
          <w:tcPr>
            <w:tcW w:w="1636" w:type="dxa"/>
          </w:tcPr>
          <w:p w:rsidR="00C94BDD" w:rsidRDefault="00C94BDD" w:rsidP="00260A1D">
            <w:pPr>
              <w:rPr>
                <w:rFonts w:ascii="Arial" w:hAnsi="Arial" w:cs="Arial"/>
                <w:sz w:val="22"/>
                <w:szCs w:val="22"/>
              </w:rPr>
            </w:pPr>
            <w:r>
              <w:rPr>
                <w:rFonts w:ascii="Arial" w:hAnsi="Arial" w:cs="Arial"/>
                <w:sz w:val="22"/>
                <w:szCs w:val="22"/>
              </w:rPr>
              <w:t>18088</w:t>
            </w:r>
          </w:p>
        </w:tc>
        <w:tc>
          <w:tcPr>
            <w:tcW w:w="2707" w:type="dxa"/>
          </w:tcPr>
          <w:p w:rsidR="00C94BDD" w:rsidRDefault="00C94BDD" w:rsidP="00260A1D">
            <w:pPr>
              <w:rPr>
                <w:rFonts w:ascii="Arial" w:hAnsi="Arial" w:cs="Arial"/>
                <w:sz w:val="22"/>
                <w:szCs w:val="22"/>
              </w:rPr>
            </w:pPr>
            <w:r>
              <w:rPr>
                <w:rFonts w:ascii="Arial" w:hAnsi="Arial" w:cs="Arial"/>
                <w:sz w:val="22"/>
                <w:szCs w:val="22"/>
              </w:rPr>
              <w:t>Stormwater drainage details sheet</w:t>
            </w:r>
          </w:p>
        </w:tc>
        <w:tc>
          <w:tcPr>
            <w:tcW w:w="1156" w:type="dxa"/>
          </w:tcPr>
          <w:p w:rsidR="00C94BDD" w:rsidRDefault="00C94BDD" w:rsidP="00260A1D">
            <w:pPr>
              <w:jc w:val="center"/>
              <w:rPr>
                <w:rFonts w:ascii="Arial" w:hAnsi="Arial" w:cs="Arial"/>
                <w:sz w:val="22"/>
                <w:szCs w:val="22"/>
              </w:rPr>
            </w:pPr>
            <w:r>
              <w:rPr>
                <w:rFonts w:ascii="Arial" w:hAnsi="Arial" w:cs="Arial"/>
                <w:sz w:val="22"/>
                <w:szCs w:val="22"/>
              </w:rPr>
              <w:t>D</w:t>
            </w:r>
          </w:p>
        </w:tc>
        <w:tc>
          <w:tcPr>
            <w:tcW w:w="1418" w:type="dxa"/>
          </w:tcPr>
          <w:p w:rsidR="00C94BDD" w:rsidRDefault="00C94BDD" w:rsidP="00260A1D">
            <w:pPr>
              <w:jc w:val="both"/>
              <w:rPr>
                <w:rFonts w:ascii="Arial" w:hAnsi="Arial" w:cs="Arial"/>
                <w:sz w:val="22"/>
                <w:szCs w:val="22"/>
              </w:rPr>
            </w:pPr>
            <w:r>
              <w:rPr>
                <w:rFonts w:ascii="Arial" w:hAnsi="Arial" w:cs="Arial"/>
                <w:sz w:val="22"/>
                <w:szCs w:val="22"/>
              </w:rPr>
              <w:t>30/07/2019</w:t>
            </w:r>
          </w:p>
        </w:tc>
      </w:tr>
      <w:tr w:rsidR="00C94BDD" w:rsidTr="00976B26">
        <w:trPr>
          <w:trHeight w:val="283"/>
        </w:trPr>
        <w:tc>
          <w:tcPr>
            <w:tcW w:w="2127" w:type="dxa"/>
          </w:tcPr>
          <w:p w:rsidR="00C94BDD" w:rsidRDefault="00C94BDD" w:rsidP="00260A1D">
            <w:pPr>
              <w:rPr>
                <w:rFonts w:ascii="Arial" w:hAnsi="Arial" w:cs="Arial"/>
                <w:sz w:val="22"/>
                <w:szCs w:val="22"/>
              </w:rPr>
            </w:pPr>
            <w:proofErr w:type="spellStart"/>
            <w:r>
              <w:rPr>
                <w:rFonts w:ascii="Arial" w:hAnsi="Arial" w:cs="Arial"/>
                <w:sz w:val="22"/>
                <w:szCs w:val="22"/>
              </w:rPr>
              <w:t>Abc</w:t>
            </w:r>
            <w:proofErr w:type="spellEnd"/>
            <w:r>
              <w:rPr>
                <w:rFonts w:ascii="Arial" w:hAnsi="Arial" w:cs="Arial"/>
                <w:sz w:val="22"/>
                <w:szCs w:val="22"/>
              </w:rPr>
              <w:t xml:space="preserve"> consultants</w:t>
            </w:r>
          </w:p>
        </w:tc>
        <w:tc>
          <w:tcPr>
            <w:tcW w:w="1636" w:type="dxa"/>
          </w:tcPr>
          <w:p w:rsidR="00C94BDD" w:rsidRDefault="00C94BDD" w:rsidP="00260A1D">
            <w:pPr>
              <w:rPr>
                <w:rFonts w:ascii="Arial" w:hAnsi="Arial" w:cs="Arial"/>
                <w:sz w:val="22"/>
                <w:szCs w:val="22"/>
              </w:rPr>
            </w:pPr>
            <w:r>
              <w:rPr>
                <w:rFonts w:ascii="Arial" w:hAnsi="Arial" w:cs="Arial"/>
                <w:sz w:val="22"/>
                <w:szCs w:val="22"/>
              </w:rPr>
              <w:t>18088</w:t>
            </w:r>
          </w:p>
        </w:tc>
        <w:tc>
          <w:tcPr>
            <w:tcW w:w="2707" w:type="dxa"/>
          </w:tcPr>
          <w:p w:rsidR="00C94BDD" w:rsidRDefault="00C94BDD" w:rsidP="00260A1D">
            <w:pPr>
              <w:rPr>
                <w:rFonts w:ascii="Arial" w:hAnsi="Arial" w:cs="Arial"/>
                <w:sz w:val="22"/>
                <w:szCs w:val="22"/>
              </w:rPr>
            </w:pPr>
            <w:r>
              <w:rPr>
                <w:rFonts w:ascii="Arial" w:hAnsi="Arial" w:cs="Arial"/>
                <w:sz w:val="22"/>
                <w:szCs w:val="22"/>
              </w:rPr>
              <w:t>Roof stormwater drainage plan</w:t>
            </w:r>
          </w:p>
        </w:tc>
        <w:tc>
          <w:tcPr>
            <w:tcW w:w="1156" w:type="dxa"/>
          </w:tcPr>
          <w:p w:rsidR="00C94BDD" w:rsidRDefault="00C94BDD" w:rsidP="00260A1D">
            <w:pPr>
              <w:jc w:val="center"/>
              <w:rPr>
                <w:rFonts w:ascii="Arial" w:hAnsi="Arial" w:cs="Arial"/>
                <w:sz w:val="22"/>
                <w:szCs w:val="22"/>
              </w:rPr>
            </w:pPr>
            <w:r>
              <w:rPr>
                <w:rFonts w:ascii="Arial" w:hAnsi="Arial" w:cs="Arial"/>
                <w:sz w:val="22"/>
                <w:szCs w:val="22"/>
              </w:rPr>
              <w:t>B</w:t>
            </w:r>
          </w:p>
        </w:tc>
        <w:tc>
          <w:tcPr>
            <w:tcW w:w="1418" w:type="dxa"/>
          </w:tcPr>
          <w:p w:rsidR="00C94BDD" w:rsidRDefault="00C94BDD" w:rsidP="00260A1D">
            <w:pPr>
              <w:jc w:val="both"/>
              <w:rPr>
                <w:rFonts w:ascii="Arial" w:hAnsi="Arial" w:cs="Arial"/>
                <w:sz w:val="22"/>
                <w:szCs w:val="22"/>
              </w:rPr>
            </w:pPr>
            <w:r>
              <w:rPr>
                <w:rFonts w:ascii="Arial" w:hAnsi="Arial" w:cs="Arial"/>
                <w:sz w:val="22"/>
                <w:szCs w:val="22"/>
              </w:rPr>
              <w:t>12/12/2018</w:t>
            </w:r>
          </w:p>
        </w:tc>
      </w:tr>
      <w:tr w:rsidR="00C94BDD" w:rsidTr="00976B26">
        <w:trPr>
          <w:trHeight w:val="283"/>
        </w:trPr>
        <w:tc>
          <w:tcPr>
            <w:tcW w:w="2127" w:type="dxa"/>
          </w:tcPr>
          <w:p w:rsidR="00C94BDD" w:rsidRDefault="00C94BDD" w:rsidP="00260A1D">
            <w:pPr>
              <w:rPr>
                <w:rFonts w:ascii="Arial" w:hAnsi="Arial" w:cs="Arial"/>
                <w:sz w:val="22"/>
                <w:szCs w:val="22"/>
              </w:rPr>
            </w:pPr>
            <w:proofErr w:type="spellStart"/>
            <w:r>
              <w:rPr>
                <w:rFonts w:ascii="Arial" w:hAnsi="Arial" w:cs="Arial"/>
                <w:sz w:val="22"/>
                <w:szCs w:val="22"/>
              </w:rPr>
              <w:t>Abc</w:t>
            </w:r>
            <w:proofErr w:type="spellEnd"/>
            <w:r>
              <w:rPr>
                <w:rFonts w:ascii="Arial" w:hAnsi="Arial" w:cs="Arial"/>
                <w:sz w:val="22"/>
                <w:szCs w:val="22"/>
              </w:rPr>
              <w:t xml:space="preserve"> consultants</w:t>
            </w:r>
          </w:p>
        </w:tc>
        <w:tc>
          <w:tcPr>
            <w:tcW w:w="1636" w:type="dxa"/>
          </w:tcPr>
          <w:p w:rsidR="00C94BDD" w:rsidRDefault="00C94BDD" w:rsidP="00260A1D">
            <w:pPr>
              <w:rPr>
                <w:rFonts w:ascii="Arial" w:hAnsi="Arial" w:cs="Arial"/>
                <w:sz w:val="22"/>
                <w:szCs w:val="22"/>
              </w:rPr>
            </w:pPr>
            <w:r>
              <w:rPr>
                <w:rFonts w:ascii="Arial" w:hAnsi="Arial" w:cs="Arial"/>
                <w:sz w:val="22"/>
                <w:szCs w:val="22"/>
              </w:rPr>
              <w:t>18088-SMCS</w:t>
            </w:r>
          </w:p>
        </w:tc>
        <w:tc>
          <w:tcPr>
            <w:tcW w:w="2707" w:type="dxa"/>
          </w:tcPr>
          <w:p w:rsidR="00C94BDD" w:rsidRDefault="00C94BDD" w:rsidP="00260A1D">
            <w:pPr>
              <w:rPr>
                <w:rFonts w:ascii="Arial" w:hAnsi="Arial" w:cs="Arial"/>
                <w:sz w:val="22"/>
                <w:szCs w:val="22"/>
              </w:rPr>
            </w:pPr>
            <w:r>
              <w:rPr>
                <w:rFonts w:ascii="Arial" w:hAnsi="Arial" w:cs="Arial"/>
                <w:sz w:val="22"/>
                <w:szCs w:val="22"/>
              </w:rPr>
              <w:t>Stormwater management concept strategy</w:t>
            </w:r>
          </w:p>
        </w:tc>
        <w:tc>
          <w:tcPr>
            <w:tcW w:w="1156" w:type="dxa"/>
          </w:tcPr>
          <w:p w:rsidR="00C94BDD" w:rsidRDefault="00C94BDD" w:rsidP="00260A1D">
            <w:pPr>
              <w:jc w:val="center"/>
              <w:rPr>
                <w:rFonts w:ascii="Arial" w:hAnsi="Arial" w:cs="Arial"/>
                <w:sz w:val="22"/>
                <w:szCs w:val="22"/>
              </w:rPr>
            </w:pPr>
            <w:r>
              <w:rPr>
                <w:rFonts w:ascii="Arial" w:hAnsi="Arial" w:cs="Arial"/>
                <w:sz w:val="22"/>
                <w:szCs w:val="22"/>
              </w:rPr>
              <w:t>For approval - E</w:t>
            </w:r>
          </w:p>
        </w:tc>
        <w:tc>
          <w:tcPr>
            <w:tcW w:w="1418" w:type="dxa"/>
          </w:tcPr>
          <w:p w:rsidR="00C94BDD" w:rsidRDefault="00C94BDD" w:rsidP="00260A1D">
            <w:pPr>
              <w:jc w:val="both"/>
              <w:rPr>
                <w:rFonts w:ascii="Arial" w:hAnsi="Arial" w:cs="Arial"/>
                <w:sz w:val="22"/>
                <w:szCs w:val="22"/>
              </w:rPr>
            </w:pPr>
            <w:r>
              <w:rPr>
                <w:rFonts w:ascii="Arial" w:hAnsi="Arial" w:cs="Arial"/>
                <w:sz w:val="22"/>
                <w:szCs w:val="22"/>
              </w:rPr>
              <w:t>August 2019</w:t>
            </w:r>
          </w:p>
        </w:tc>
      </w:tr>
    </w:tbl>
    <w:p w:rsidR="00F15655" w:rsidRPr="00B732EF" w:rsidRDefault="00F15655" w:rsidP="00F15655">
      <w:pPr>
        <w:jc w:val="both"/>
        <w:rPr>
          <w:rFonts w:ascii="Arial" w:hAnsi="Arial" w:cs="Arial"/>
          <w:sz w:val="22"/>
          <w:szCs w:val="22"/>
        </w:rPr>
      </w:pPr>
    </w:p>
    <w:p w:rsidR="00540D49" w:rsidRPr="00B732EF" w:rsidRDefault="00540D49" w:rsidP="00FD4B01">
      <w:pPr>
        <w:pStyle w:val="ListParagraph"/>
        <w:ind w:left="567"/>
        <w:jc w:val="both"/>
        <w:rPr>
          <w:rFonts w:ascii="Arial" w:hAnsi="Arial" w:cs="Arial"/>
          <w:sz w:val="22"/>
          <w:szCs w:val="22"/>
        </w:rPr>
      </w:pPr>
      <w:r w:rsidRPr="00B732EF">
        <w:rPr>
          <w:rFonts w:ascii="Arial" w:hAnsi="Arial" w:cs="Arial"/>
          <w:sz w:val="22"/>
          <w:szCs w:val="22"/>
        </w:rPr>
        <w:t>The proposed development and stormwater drainage system shall be designed to ensure that stormwater runoff from upstream properties is conveyed through the site without adverse impact on the development or adjoining properties.</w:t>
      </w:r>
    </w:p>
    <w:p w:rsidR="00540D49" w:rsidRPr="00B732EF" w:rsidRDefault="00540D49" w:rsidP="00FD4B01">
      <w:pPr>
        <w:pStyle w:val="ListParagraph"/>
        <w:ind w:left="567"/>
        <w:jc w:val="both"/>
        <w:rPr>
          <w:rFonts w:ascii="Arial" w:hAnsi="Arial" w:cs="Arial"/>
          <w:sz w:val="22"/>
          <w:szCs w:val="22"/>
        </w:rPr>
      </w:pPr>
    </w:p>
    <w:p w:rsidR="00540D49" w:rsidRPr="00B732EF" w:rsidRDefault="00540D49" w:rsidP="00FD4B01">
      <w:pPr>
        <w:pStyle w:val="ListParagraph"/>
        <w:ind w:left="567"/>
        <w:jc w:val="both"/>
        <w:rPr>
          <w:rFonts w:ascii="Arial" w:hAnsi="Arial" w:cs="Arial"/>
          <w:sz w:val="22"/>
          <w:szCs w:val="22"/>
        </w:rPr>
      </w:pPr>
      <w:r w:rsidRPr="00B732EF">
        <w:rPr>
          <w:rFonts w:ascii="Arial" w:hAnsi="Arial" w:cs="Arial"/>
          <w:sz w:val="22"/>
          <w:szCs w:val="22"/>
        </w:rPr>
        <w:t>Engineering plans and supporting calculations for the on-site detention system are to be prepared by a suitably qualified person and shall accompany the application for a Construction Certificate.</w:t>
      </w:r>
    </w:p>
    <w:p w:rsidR="00041E73" w:rsidRPr="00B732EF" w:rsidRDefault="00041E73" w:rsidP="00FD4B01">
      <w:pPr>
        <w:pStyle w:val="ListParagraph"/>
        <w:ind w:left="567"/>
        <w:jc w:val="both"/>
        <w:rPr>
          <w:rFonts w:ascii="Arial" w:hAnsi="Arial" w:cs="Arial"/>
          <w:sz w:val="22"/>
          <w:szCs w:val="22"/>
        </w:rPr>
      </w:pPr>
    </w:p>
    <w:p w:rsidR="006D776A" w:rsidRPr="00FF4C4A" w:rsidRDefault="00540D49" w:rsidP="00FF4C4A">
      <w:pPr>
        <w:pStyle w:val="ListParagraph"/>
        <w:ind w:left="567"/>
        <w:jc w:val="both"/>
        <w:rPr>
          <w:rFonts w:ascii="Arial" w:hAnsi="Arial" w:cs="Arial"/>
          <w:sz w:val="22"/>
          <w:szCs w:val="22"/>
        </w:rPr>
      </w:pPr>
      <w:r w:rsidRPr="00B732EF">
        <w:rPr>
          <w:rFonts w:ascii="Arial" w:hAnsi="Arial" w:cs="Arial"/>
          <w:sz w:val="22"/>
          <w:szCs w:val="22"/>
        </w:rPr>
        <w:t>Prior to the issue of a Construction Certificate the Certifying Authority shall ensure that the on-site detention system has been designed in accordance with Liverpool City Council’s Design Guidelines and Liverpool City Council’s On-Site Stormwater Detention policy and Technical Specification</w:t>
      </w:r>
      <w:r w:rsidR="00057B99" w:rsidRPr="00B732EF">
        <w:rPr>
          <w:rFonts w:ascii="Arial" w:hAnsi="Arial" w:cs="Arial"/>
          <w:sz w:val="22"/>
          <w:szCs w:val="22"/>
        </w:rPr>
        <w:t xml:space="preserve">. </w:t>
      </w:r>
    </w:p>
    <w:p w:rsidR="00B56506" w:rsidRPr="00B732EF" w:rsidRDefault="000C1086" w:rsidP="00FD4B01">
      <w:pPr>
        <w:jc w:val="both"/>
        <w:rPr>
          <w:rFonts w:ascii="Arial" w:hAnsi="Arial" w:cs="Arial"/>
          <w:b/>
          <w:color w:val="FF0000"/>
          <w:sz w:val="22"/>
          <w:szCs w:val="22"/>
        </w:rPr>
      </w:pPr>
      <w:r w:rsidRPr="00B732EF">
        <w:rPr>
          <w:rFonts w:ascii="Arial" w:hAnsi="Arial" w:cs="Arial"/>
          <w:b/>
          <w:sz w:val="22"/>
          <w:szCs w:val="22"/>
          <w:shd w:val="clear" w:color="auto" w:fill="FFFFFF"/>
        </w:rPr>
        <w:t xml:space="preserve">         </w:t>
      </w:r>
    </w:p>
    <w:p w:rsidR="00540D49" w:rsidRPr="00B732EF" w:rsidRDefault="00BA7FF4" w:rsidP="00FD4B01">
      <w:pPr>
        <w:jc w:val="both"/>
        <w:rPr>
          <w:rFonts w:ascii="Arial" w:hAnsi="Arial" w:cs="Arial"/>
          <w:b/>
          <w:sz w:val="22"/>
          <w:szCs w:val="22"/>
        </w:rPr>
      </w:pPr>
      <w:r w:rsidRPr="00B732EF">
        <w:rPr>
          <w:rFonts w:ascii="Arial" w:hAnsi="Arial" w:cs="Arial"/>
          <w:b/>
          <w:sz w:val="22"/>
          <w:szCs w:val="22"/>
        </w:rPr>
        <w:t xml:space="preserve">          </w:t>
      </w:r>
      <w:r w:rsidR="00540D49" w:rsidRPr="00B732EF">
        <w:rPr>
          <w:rFonts w:ascii="Arial" w:hAnsi="Arial" w:cs="Arial"/>
          <w:b/>
          <w:sz w:val="22"/>
          <w:szCs w:val="22"/>
        </w:rPr>
        <w:t xml:space="preserve">Water Quality </w:t>
      </w:r>
    </w:p>
    <w:p w:rsidR="00540D49" w:rsidRPr="00B732EF" w:rsidRDefault="00540D49" w:rsidP="00FD4B01">
      <w:pPr>
        <w:jc w:val="both"/>
        <w:rPr>
          <w:rFonts w:ascii="Arial" w:hAnsi="Arial" w:cs="Arial"/>
          <w:b/>
          <w:color w:val="FF0000"/>
          <w:sz w:val="22"/>
          <w:szCs w:val="22"/>
        </w:rPr>
      </w:pPr>
    </w:p>
    <w:p w:rsidR="00540D49" w:rsidRPr="00B732EF" w:rsidRDefault="00540D49" w:rsidP="00094FDD">
      <w:pPr>
        <w:pStyle w:val="ListParagraph"/>
        <w:numPr>
          <w:ilvl w:val="0"/>
          <w:numId w:val="4"/>
        </w:numPr>
        <w:tabs>
          <w:tab w:val="left" w:pos="1890"/>
        </w:tabs>
        <w:jc w:val="both"/>
        <w:rPr>
          <w:rFonts w:ascii="Arial" w:hAnsi="Arial" w:cs="Arial"/>
          <w:sz w:val="22"/>
          <w:szCs w:val="22"/>
        </w:rPr>
      </w:pPr>
      <w:r w:rsidRPr="00B732EF">
        <w:rPr>
          <w:rFonts w:ascii="Arial" w:hAnsi="Arial" w:cs="Arial"/>
          <w:sz w:val="22"/>
          <w:szCs w:val="22"/>
        </w:rPr>
        <w:t xml:space="preserve">Prior to the issue of a </w:t>
      </w:r>
      <w:r w:rsidR="0002074E" w:rsidRPr="00B732EF">
        <w:rPr>
          <w:rFonts w:ascii="Arial" w:hAnsi="Arial" w:cs="Arial"/>
          <w:sz w:val="22"/>
          <w:szCs w:val="22"/>
        </w:rPr>
        <w:t>Construction Certificate</w:t>
      </w:r>
      <w:r w:rsidRPr="00B732EF">
        <w:rPr>
          <w:rFonts w:ascii="Arial" w:hAnsi="Arial" w:cs="Arial"/>
          <w:sz w:val="22"/>
          <w:szCs w:val="22"/>
        </w:rPr>
        <w:t xml:space="preserve"> the </w:t>
      </w:r>
      <w:r w:rsidR="007C71C4" w:rsidRPr="00B732EF">
        <w:rPr>
          <w:rFonts w:ascii="Arial" w:hAnsi="Arial" w:cs="Arial"/>
          <w:sz w:val="22"/>
          <w:szCs w:val="22"/>
        </w:rPr>
        <w:t>Certifying Authority</w:t>
      </w:r>
      <w:r w:rsidRPr="00B732EF">
        <w:rPr>
          <w:rFonts w:ascii="Arial" w:hAnsi="Arial" w:cs="Arial"/>
          <w:sz w:val="22"/>
          <w:szCs w:val="22"/>
        </w:rPr>
        <w:t xml:space="preserve"> shall ensure that details of a stormwater pre-treatment system have been provided on the stormwater plans and that the design meets pollutant retention criteria in accordance with the </w:t>
      </w:r>
      <w:r w:rsidR="006A353E" w:rsidRPr="00B732EF">
        <w:rPr>
          <w:rFonts w:ascii="Arial" w:hAnsi="Arial" w:cs="Arial"/>
          <w:sz w:val="22"/>
          <w:szCs w:val="22"/>
        </w:rPr>
        <w:t>Liverpool City Council</w:t>
      </w:r>
      <w:r w:rsidR="0002074E" w:rsidRPr="00B732EF">
        <w:rPr>
          <w:rFonts w:ascii="Arial" w:hAnsi="Arial" w:cs="Arial"/>
          <w:sz w:val="22"/>
          <w:szCs w:val="22"/>
        </w:rPr>
        <w:t xml:space="preserve">’s Development Control Plan </w:t>
      </w:r>
      <w:r w:rsidRPr="00B732EF">
        <w:rPr>
          <w:rFonts w:ascii="Arial" w:hAnsi="Arial" w:cs="Arial"/>
          <w:sz w:val="22"/>
          <w:szCs w:val="22"/>
        </w:rPr>
        <w:t xml:space="preserve">LDCP 2008. The </w:t>
      </w:r>
      <w:r w:rsidR="001E4611" w:rsidRPr="00B732EF">
        <w:rPr>
          <w:rFonts w:ascii="Arial" w:hAnsi="Arial" w:cs="Arial"/>
          <w:sz w:val="22"/>
          <w:szCs w:val="22"/>
        </w:rPr>
        <w:t>Construction Certificate</w:t>
      </w:r>
      <w:r w:rsidRPr="00B732EF">
        <w:rPr>
          <w:rFonts w:ascii="Arial" w:hAnsi="Arial" w:cs="Arial"/>
          <w:sz w:val="22"/>
          <w:szCs w:val="22"/>
        </w:rPr>
        <w:t xml:space="preserve"> must be supported by:</w:t>
      </w:r>
    </w:p>
    <w:p w:rsidR="003539BA" w:rsidRPr="00B732EF" w:rsidRDefault="003539BA" w:rsidP="003539BA">
      <w:pPr>
        <w:pStyle w:val="ListParagraph"/>
        <w:tabs>
          <w:tab w:val="left" w:pos="1890"/>
        </w:tabs>
        <w:ind w:left="567"/>
        <w:jc w:val="both"/>
        <w:rPr>
          <w:rFonts w:ascii="Arial" w:hAnsi="Arial" w:cs="Arial"/>
          <w:sz w:val="22"/>
          <w:szCs w:val="22"/>
        </w:rPr>
      </w:pPr>
    </w:p>
    <w:p w:rsidR="00540D49" w:rsidRPr="00B732EF" w:rsidRDefault="00540D49" w:rsidP="00094FDD">
      <w:pPr>
        <w:numPr>
          <w:ilvl w:val="0"/>
          <w:numId w:val="3"/>
        </w:numPr>
        <w:tabs>
          <w:tab w:val="left" w:pos="1890"/>
        </w:tabs>
        <w:jc w:val="both"/>
        <w:rPr>
          <w:rFonts w:ascii="Arial" w:hAnsi="Arial" w:cs="Arial"/>
          <w:sz w:val="22"/>
          <w:szCs w:val="22"/>
        </w:rPr>
      </w:pPr>
      <w:r w:rsidRPr="00B732EF">
        <w:rPr>
          <w:rFonts w:ascii="Arial" w:hAnsi="Arial" w:cs="Arial"/>
          <w:sz w:val="22"/>
          <w:szCs w:val="22"/>
        </w:rPr>
        <w:t>Specification &amp; installation details of the stormwater pre-treatment system</w:t>
      </w:r>
    </w:p>
    <w:p w:rsidR="00540D49" w:rsidRPr="00B732EF" w:rsidRDefault="00540D49" w:rsidP="00094FDD">
      <w:pPr>
        <w:numPr>
          <w:ilvl w:val="0"/>
          <w:numId w:val="3"/>
        </w:numPr>
        <w:tabs>
          <w:tab w:val="left" w:pos="1890"/>
        </w:tabs>
        <w:jc w:val="both"/>
        <w:rPr>
          <w:rFonts w:ascii="Arial" w:hAnsi="Arial" w:cs="Arial"/>
          <w:sz w:val="22"/>
          <w:szCs w:val="22"/>
        </w:rPr>
      </w:pPr>
      <w:r w:rsidRPr="00B732EF">
        <w:rPr>
          <w:rFonts w:ascii="Arial" w:hAnsi="Arial" w:cs="Arial"/>
          <w:sz w:val="22"/>
          <w:szCs w:val="22"/>
        </w:rPr>
        <w:t>The approval of an operation and maintenance manual/  schedule for the stormwater pre-treatment system</w:t>
      </w:r>
    </w:p>
    <w:p w:rsidR="003539BA" w:rsidRPr="00B732EF" w:rsidRDefault="003539BA" w:rsidP="00FD4B01">
      <w:pPr>
        <w:tabs>
          <w:tab w:val="left" w:pos="1890"/>
        </w:tabs>
        <w:ind w:left="720"/>
        <w:jc w:val="both"/>
        <w:rPr>
          <w:rFonts w:ascii="Arial" w:hAnsi="Arial" w:cs="Arial"/>
          <w:sz w:val="22"/>
          <w:szCs w:val="22"/>
        </w:rPr>
      </w:pPr>
    </w:p>
    <w:p w:rsidR="004B4AEB" w:rsidRPr="00B732EF" w:rsidRDefault="00540D49" w:rsidP="002A66F3">
      <w:pPr>
        <w:tabs>
          <w:tab w:val="left" w:pos="1890"/>
        </w:tabs>
        <w:ind w:left="567"/>
        <w:jc w:val="both"/>
        <w:rPr>
          <w:rFonts w:ascii="Arial" w:hAnsi="Arial" w:cs="Arial"/>
          <w:sz w:val="22"/>
          <w:szCs w:val="22"/>
        </w:rPr>
      </w:pPr>
      <w:r w:rsidRPr="00B732EF">
        <w:rPr>
          <w:rFonts w:ascii="Arial" w:hAnsi="Arial" w:cs="Arial"/>
          <w:sz w:val="22"/>
          <w:szCs w:val="22"/>
        </w:rPr>
        <w:t xml:space="preserve">A copy of the approved operation and maintenance manual/ schedule shall be submitted to </w:t>
      </w:r>
      <w:r w:rsidR="001E4611" w:rsidRPr="00B732EF">
        <w:rPr>
          <w:rFonts w:ascii="Arial" w:hAnsi="Arial" w:cs="Arial"/>
          <w:sz w:val="22"/>
          <w:szCs w:val="22"/>
        </w:rPr>
        <w:t xml:space="preserve">Liverpool City </w:t>
      </w:r>
      <w:r w:rsidRPr="00B732EF">
        <w:rPr>
          <w:rFonts w:ascii="Arial" w:hAnsi="Arial" w:cs="Arial"/>
          <w:sz w:val="22"/>
          <w:szCs w:val="22"/>
        </w:rPr>
        <w:t>Council with notification of the C</w:t>
      </w:r>
      <w:r w:rsidR="00946B9D" w:rsidRPr="00B732EF">
        <w:rPr>
          <w:rFonts w:ascii="Arial" w:hAnsi="Arial" w:cs="Arial"/>
          <w:sz w:val="22"/>
          <w:szCs w:val="22"/>
        </w:rPr>
        <w:t xml:space="preserve">onstruction </w:t>
      </w:r>
      <w:r w:rsidRPr="00B732EF">
        <w:rPr>
          <w:rFonts w:ascii="Arial" w:hAnsi="Arial" w:cs="Arial"/>
          <w:sz w:val="22"/>
          <w:szCs w:val="22"/>
        </w:rPr>
        <w:t>C</w:t>
      </w:r>
      <w:r w:rsidR="00946B9D" w:rsidRPr="00B732EF">
        <w:rPr>
          <w:rFonts w:ascii="Arial" w:hAnsi="Arial" w:cs="Arial"/>
          <w:sz w:val="22"/>
          <w:szCs w:val="22"/>
        </w:rPr>
        <w:t>ertificate</w:t>
      </w:r>
      <w:r w:rsidRPr="00B732EF">
        <w:rPr>
          <w:rFonts w:ascii="Arial" w:hAnsi="Arial" w:cs="Arial"/>
          <w:sz w:val="22"/>
          <w:szCs w:val="22"/>
        </w:rPr>
        <w:t xml:space="preserve"> issue.</w:t>
      </w:r>
    </w:p>
    <w:p w:rsidR="004B4AEB" w:rsidRPr="00B732EF" w:rsidRDefault="004B4AEB" w:rsidP="00FD4B01">
      <w:pPr>
        <w:jc w:val="both"/>
        <w:rPr>
          <w:rFonts w:ascii="Arial" w:hAnsi="Arial" w:cs="Arial"/>
          <w:sz w:val="22"/>
          <w:szCs w:val="22"/>
        </w:rPr>
      </w:pPr>
    </w:p>
    <w:p w:rsidR="00891A32" w:rsidRPr="00B732EF" w:rsidRDefault="00891A32" w:rsidP="00891A32">
      <w:pPr>
        <w:ind w:left="567"/>
        <w:jc w:val="both"/>
        <w:rPr>
          <w:rFonts w:ascii="Arial" w:hAnsi="Arial" w:cs="Arial"/>
          <w:b/>
          <w:sz w:val="22"/>
          <w:szCs w:val="22"/>
        </w:rPr>
      </w:pPr>
      <w:r w:rsidRPr="00B732EF">
        <w:rPr>
          <w:rFonts w:ascii="Arial" w:hAnsi="Arial" w:cs="Arial"/>
          <w:b/>
          <w:sz w:val="22"/>
          <w:szCs w:val="22"/>
        </w:rPr>
        <w:t>Access,</w:t>
      </w:r>
      <w:r w:rsidR="000D3610">
        <w:rPr>
          <w:rFonts w:ascii="Arial" w:hAnsi="Arial" w:cs="Arial"/>
          <w:b/>
          <w:sz w:val="22"/>
          <w:szCs w:val="22"/>
        </w:rPr>
        <w:t xml:space="preserve"> Traffic,</w:t>
      </w:r>
      <w:r w:rsidRPr="00B732EF">
        <w:rPr>
          <w:rFonts w:ascii="Arial" w:hAnsi="Arial" w:cs="Arial"/>
          <w:b/>
          <w:sz w:val="22"/>
          <w:szCs w:val="22"/>
        </w:rPr>
        <w:t xml:space="preserve"> Car Parking and Manoeuvring </w:t>
      </w:r>
    </w:p>
    <w:p w:rsidR="00891A32" w:rsidRPr="00B732EF" w:rsidRDefault="00891A32" w:rsidP="000A7C72">
      <w:pPr>
        <w:jc w:val="both"/>
        <w:rPr>
          <w:rFonts w:ascii="Arial" w:hAnsi="Arial" w:cs="Arial"/>
          <w:b/>
          <w:sz w:val="22"/>
          <w:szCs w:val="22"/>
        </w:rPr>
      </w:pPr>
    </w:p>
    <w:p w:rsidR="000D3610" w:rsidRDefault="000A7C72" w:rsidP="000D3610">
      <w:pPr>
        <w:pStyle w:val="ListParagraph"/>
        <w:numPr>
          <w:ilvl w:val="0"/>
          <w:numId w:val="4"/>
        </w:numPr>
        <w:jc w:val="both"/>
        <w:rPr>
          <w:rFonts w:ascii="Arial" w:hAnsi="Arial" w:cs="Arial"/>
          <w:sz w:val="22"/>
          <w:szCs w:val="22"/>
        </w:rPr>
      </w:pPr>
      <w:r w:rsidRPr="00B732EF">
        <w:rPr>
          <w:rFonts w:ascii="Arial" w:hAnsi="Arial" w:cs="Arial"/>
          <w:sz w:val="22"/>
          <w:szCs w:val="22"/>
        </w:rPr>
        <w:t>Prior to the issue of a Construction Certificate the Certifying Authority shall ensure that vehicular access, circulation, manoeuvring, pedestrian and parking areas associated with the subject development are in accordance with AS 2890.1, AS2890.2, AS2890.6 and Liverpool City Council’s Development Control Plan</w:t>
      </w:r>
      <w:r w:rsidR="000D1058">
        <w:rPr>
          <w:rFonts w:ascii="Arial" w:hAnsi="Arial" w:cs="Arial"/>
          <w:sz w:val="22"/>
          <w:szCs w:val="22"/>
        </w:rPr>
        <w:t>.</w:t>
      </w:r>
    </w:p>
    <w:p w:rsidR="000D3610" w:rsidRDefault="000D3610" w:rsidP="000D3610">
      <w:pPr>
        <w:pStyle w:val="ListParagraph"/>
        <w:ind w:left="567"/>
        <w:jc w:val="both"/>
        <w:rPr>
          <w:rFonts w:ascii="Arial" w:hAnsi="Arial" w:cs="Arial"/>
          <w:sz w:val="22"/>
          <w:szCs w:val="22"/>
        </w:rPr>
      </w:pPr>
    </w:p>
    <w:p w:rsidR="000D3610" w:rsidRPr="000D3610" w:rsidRDefault="000D3610" w:rsidP="000D3610">
      <w:pPr>
        <w:pStyle w:val="ListParagraph"/>
        <w:numPr>
          <w:ilvl w:val="0"/>
          <w:numId w:val="4"/>
        </w:numPr>
        <w:jc w:val="both"/>
        <w:rPr>
          <w:rFonts w:ascii="Arial" w:hAnsi="Arial" w:cs="Arial"/>
          <w:sz w:val="22"/>
          <w:szCs w:val="22"/>
        </w:rPr>
      </w:pPr>
      <w:r w:rsidRPr="000D3610">
        <w:rPr>
          <w:rFonts w:ascii="Arial" w:hAnsi="Arial" w:cs="Arial"/>
          <w:sz w:val="22"/>
          <w:szCs w:val="22"/>
          <w:lang w:val="en-US"/>
        </w:rPr>
        <w:t xml:space="preserve">Detailed design plan for the access driveway and car park including swept path analysis, gradient, line markings and sign posting in accordance with the DCP and AS2890 shall be submitted to Traffic and Transport Section for review. </w:t>
      </w:r>
    </w:p>
    <w:p w:rsidR="000D3610" w:rsidRPr="000D3610" w:rsidRDefault="000D3610" w:rsidP="000D3610">
      <w:pPr>
        <w:pStyle w:val="ListParagraph"/>
        <w:rPr>
          <w:rFonts w:ascii="Arial" w:hAnsi="Arial" w:cs="Arial"/>
          <w:sz w:val="22"/>
          <w:szCs w:val="22"/>
          <w:lang w:val="en-US"/>
        </w:rPr>
      </w:pPr>
    </w:p>
    <w:p w:rsidR="000D3610" w:rsidRPr="000D3610" w:rsidRDefault="000D3610" w:rsidP="000D3610">
      <w:pPr>
        <w:pStyle w:val="ListParagraph"/>
        <w:numPr>
          <w:ilvl w:val="0"/>
          <w:numId w:val="4"/>
        </w:numPr>
        <w:jc w:val="both"/>
        <w:rPr>
          <w:rFonts w:ascii="Arial" w:hAnsi="Arial" w:cs="Arial"/>
          <w:sz w:val="22"/>
          <w:szCs w:val="22"/>
        </w:rPr>
      </w:pPr>
      <w:r w:rsidRPr="000D3610">
        <w:rPr>
          <w:rFonts w:ascii="Arial" w:hAnsi="Arial" w:cs="Arial"/>
          <w:sz w:val="22"/>
          <w:szCs w:val="22"/>
          <w:lang w:val="en-US"/>
        </w:rPr>
        <w:t xml:space="preserve">A Construction Traffic Management Plan (CTMP) detailing construction vehicle routes, number of trucks, hours of operation, access arrangements and traffic control should be submitted to Council’s Traffic and Transport Section for approval prior to the issue of a Construction Certificate.  </w:t>
      </w:r>
    </w:p>
    <w:p w:rsidR="000D3610" w:rsidRPr="000D3610" w:rsidRDefault="000D3610" w:rsidP="000D3610">
      <w:pPr>
        <w:pStyle w:val="ListParagraph"/>
        <w:rPr>
          <w:rFonts w:ascii="Arial" w:hAnsi="Arial" w:cs="Arial"/>
          <w:sz w:val="22"/>
          <w:szCs w:val="22"/>
          <w:lang w:val="en-US"/>
        </w:rPr>
      </w:pPr>
    </w:p>
    <w:p w:rsidR="000D3610" w:rsidRPr="000D3610" w:rsidRDefault="000D3610" w:rsidP="000D3610">
      <w:pPr>
        <w:pStyle w:val="ListParagraph"/>
        <w:numPr>
          <w:ilvl w:val="0"/>
          <w:numId w:val="4"/>
        </w:numPr>
        <w:jc w:val="both"/>
        <w:rPr>
          <w:rFonts w:ascii="Arial" w:hAnsi="Arial" w:cs="Arial"/>
          <w:sz w:val="22"/>
          <w:szCs w:val="22"/>
        </w:rPr>
      </w:pPr>
      <w:r w:rsidRPr="000D3610">
        <w:rPr>
          <w:rFonts w:ascii="Arial" w:hAnsi="Arial" w:cs="Arial"/>
          <w:sz w:val="22"/>
          <w:szCs w:val="22"/>
          <w:lang w:val="en-US"/>
        </w:rPr>
        <w:t xml:space="preserve">The CTMP is to outline the need for a Road Occupancy Permit issued by Council or Road Occupancy Permit issued by the Transport Management Centre. </w:t>
      </w:r>
    </w:p>
    <w:p w:rsidR="000D3610" w:rsidRPr="000D3610" w:rsidRDefault="000D3610" w:rsidP="000D3610">
      <w:pPr>
        <w:pStyle w:val="ListParagraph"/>
        <w:rPr>
          <w:rFonts w:ascii="Arial" w:hAnsi="Arial" w:cs="Arial"/>
          <w:sz w:val="22"/>
          <w:szCs w:val="22"/>
          <w:lang w:val="en-US"/>
        </w:rPr>
      </w:pPr>
    </w:p>
    <w:p w:rsidR="000D3610" w:rsidRPr="000D3610" w:rsidRDefault="000D3610" w:rsidP="000D3610">
      <w:pPr>
        <w:pStyle w:val="ListParagraph"/>
        <w:numPr>
          <w:ilvl w:val="0"/>
          <w:numId w:val="4"/>
        </w:numPr>
        <w:jc w:val="both"/>
        <w:rPr>
          <w:rFonts w:ascii="Arial" w:hAnsi="Arial" w:cs="Arial"/>
          <w:sz w:val="22"/>
          <w:szCs w:val="22"/>
        </w:rPr>
      </w:pPr>
      <w:r w:rsidRPr="000D3610">
        <w:rPr>
          <w:rFonts w:ascii="Arial" w:hAnsi="Arial" w:cs="Arial"/>
          <w:sz w:val="22"/>
          <w:szCs w:val="22"/>
          <w:lang w:val="en-US"/>
        </w:rPr>
        <w:t>Works within the road reserve shall not commence until the construction traffic management plan has been endorsed.</w:t>
      </w:r>
    </w:p>
    <w:p w:rsidR="000D3610" w:rsidRPr="000D3610" w:rsidRDefault="000D3610" w:rsidP="000D3610">
      <w:pPr>
        <w:pStyle w:val="ListParagraph"/>
        <w:rPr>
          <w:rFonts w:ascii="Arial" w:hAnsi="Arial" w:cs="Arial"/>
          <w:sz w:val="22"/>
          <w:szCs w:val="22"/>
          <w:lang w:val="en-US"/>
        </w:rPr>
      </w:pPr>
    </w:p>
    <w:p w:rsidR="000D3610" w:rsidRPr="000D3610" w:rsidRDefault="000D3610" w:rsidP="000D3610">
      <w:pPr>
        <w:pStyle w:val="ListParagraph"/>
        <w:numPr>
          <w:ilvl w:val="0"/>
          <w:numId w:val="4"/>
        </w:numPr>
        <w:jc w:val="both"/>
        <w:rPr>
          <w:rFonts w:ascii="Arial" w:hAnsi="Arial" w:cs="Arial"/>
          <w:sz w:val="22"/>
          <w:szCs w:val="22"/>
        </w:rPr>
      </w:pPr>
      <w:r w:rsidRPr="000D3610">
        <w:rPr>
          <w:rFonts w:ascii="Arial" w:hAnsi="Arial" w:cs="Arial"/>
          <w:sz w:val="22"/>
          <w:szCs w:val="22"/>
          <w:lang w:val="en-US"/>
        </w:rPr>
        <w:t xml:space="preserve">Public lighting design brief in accordance with Council’s and Endeavour Energy specifications along all the roads fronting the development site is to be submitted to Council Traffic and Transport Section for review. </w:t>
      </w:r>
    </w:p>
    <w:p w:rsidR="000D3610" w:rsidRPr="00B732EF" w:rsidRDefault="000D3610" w:rsidP="00716CA3">
      <w:pPr>
        <w:tabs>
          <w:tab w:val="left" w:pos="1980"/>
          <w:tab w:val="left" w:pos="5220"/>
          <w:tab w:val="left" w:pos="5940"/>
          <w:tab w:val="left" w:pos="7380"/>
        </w:tabs>
        <w:rPr>
          <w:rFonts w:ascii="Arial" w:hAnsi="Arial" w:cs="Arial"/>
          <w:b/>
          <w:sz w:val="22"/>
          <w:szCs w:val="22"/>
          <w:lang w:val="en-US" w:eastAsia="en-US"/>
        </w:rPr>
      </w:pPr>
    </w:p>
    <w:p w:rsidR="00716CA3" w:rsidRPr="001D5204" w:rsidRDefault="001D5204" w:rsidP="00BD1BD5">
      <w:pPr>
        <w:tabs>
          <w:tab w:val="left" w:pos="1980"/>
          <w:tab w:val="left" w:pos="5220"/>
          <w:tab w:val="left" w:pos="5940"/>
          <w:tab w:val="left" w:pos="7380"/>
        </w:tabs>
        <w:ind w:left="567"/>
        <w:rPr>
          <w:rFonts w:ascii="Arial" w:hAnsi="Arial" w:cs="Arial"/>
          <w:b/>
          <w:sz w:val="22"/>
          <w:szCs w:val="22"/>
          <w:lang w:val="en-US" w:eastAsia="en-US"/>
        </w:rPr>
      </w:pPr>
      <w:r w:rsidRPr="001D5204">
        <w:rPr>
          <w:rFonts w:ascii="Arial" w:hAnsi="Arial" w:cs="Arial"/>
          <w:b/>
          <w:sz w:val="22"/>
          <w:szCs w:val="22"/>
          <w:lang w:val="en-US" w:eastAsia="en-US"/>
        </w:rPr>
        <w:t>Asbestos removal and management</w:t>
      </w:r>
      <w:r w:rsidR="00716CA3" w:rsidRPr="001D5204">
        <w:rPr>
          <w:rFonts w:ascii="Arial" w:hAnsi="Arial" w:cs="Arial"/>
          <w:b/>
          <w:sz w:val="22"/>
          <w:szCs w:val="22"/>
          <w:lang w:val="en-US" w:eastAsia="en-US"/>
        </w:rPr>
        <w:tab/>
      </w:r>
    </w:p>
    <w:p w:rsidR="00716CA3" w:rsidRPr="001D5204" w:rsidRDefault="00716CA3" w:rsidP="009A1883">
      <w:pPr>
        <w:rPr>
          <w:rFonts w:ascii="Arial" w:hAnsi="Arial" w:cs="Arial"/>
          <w:noProof/>
          <w:sz w:val="22"/>
          <w:szCs w:val="22"/>
          <w:lang w:val="en-US" w:eastAsia="en-US"/>
        </w:rPr>
      </w:pPr>
    </w:p>
    <w:p w:rsidR="0043215F" w:rsidRPr="0013421C" w:rsidRDefault="001D5204" w:rsidP="0013421C">
      <w:pPr>
        <w:pStyle w:val="ListParagraph"/>
        <w:numPr>
          <w:ilvl w:val="0"/>
          <w:numId w:val="4"/>
        </w:numPr>
        <w:jc w:val="both"/>
        <w:rPr>
          <w:rFonts w:ascii="Arial" w:hAnsi="Arial" w:cs="Arial"/>
          <w:noProof/>
          <w:sz w:val="22"/>
          <w:szCs w:val="22"/>
          <w:lang w:val="en-US" w:eastAsia="en-US"/>
        </w:rPr>
      </w:pPr>
      <w:r w:rsidRPr="001D5204">
        <w:rPr>
          <w:rFonts w:ascii="Arial" w:hAnsi="Arial" w:cs="Arial"/>
          <w:noProof/>
          <w:sz w:val="22"/>
        </w:rPr>
        <w:t>Prior to the issue of a Construction Certificate, a suitably qualified and licensed asbestos contractor must assess all structures to be demolished and put together a comprehensive asbestos removal and management plan to cover all asbestos-related demolition works, which must be adhered to at all times. Council and the Principal Certifying Authority must be provided with copies of this plan, together with details of the name, address and license details of the asbestos contractor who will be undertaking the removal works, and the name and address of the licensed facility to which all asbestos construction materials will be taken.</w:t>
      </w:r>
    </w:p>
    <w:p w:rsidR="0043215F" w:rsidRDefault="0043215F" w:rsidP="0043215F">
      <w:pPr>
        <w:pStyle w:val="ListParagraph"/>
        <w:ind w:left="567"/>
        <w:jc w:val="both"/>
        <w:rPr>
          <w:rFonts w:ascii="Arial" w:hAnsi="Arial" w:cs="Arial"/>
          <w:noProof/>
          <w:sz w:val="22"/>
          <w:szCs w:val="22"/>
          <w:lang w:val="en-US" w:eastAsia="en-US"/>
        </w:rPr>
      </w:pPr>
    </w:p>
    <w:p w:rsidR="0043215F" w:rsidRPr="0043215F" w:rsidRDefault="0043215F" w:rsidP="0043215F">
      <w:pPr>
        <w:pStyle w:val="ListParagraph"/>
        <w:ind w:left="567"/>
        <w:jc w:val="both"/>
        <w:rPr>
          <w:rFonts w:ascii="Arial" w:hAnsi="Arial" w:cs="Arial"/>
          <w:b/>
          <w:noProof/>
          <w:sz w:val="22"/>
          <w:szCs w:val="22"/>
          <w:lang w:val="en-US" w:eastAsia="en-US"/>
        </w:rPr>
      </w:pPr>
      <w:r>
        <w:rPr>
          <w:rFonts w:ascii="Arial" w:hAnsi="Arial" w:cs="Arial"/>
          <w:b/>
          <w:noProof/>
          <w:sz w:val="22"/>
          <w:szCs w:val="22"/>
          <w:lang w:val="en-US" w:eastAsia="en-US"/>
        </w:rPr>
        <w:t xml:space="preserve">Workplace Health and Safety Plan and Hazardous Materials Surveys </w:t>
      </w:r>
    </w:p>
    <w:p w:rsidR="0043215F" w:rsidRPr="0043215F" w:rsidRDefault="0043215F" w:rsidP="0043215F">
      <w:pPr>
        <w:pStyle w:val="ListParagraph"/>
        <w:ind w:left="567"/>
        <w:jc w:val="both"/>
        <w:rPr>
          <w:rFonts w:ascii="Arial" w:hAnsi="Arial" w:cs="Arial"/>
          <w:noProof/>
          <w:sz w:val="22"/>
          <w:szCs w:val="22"/>
          <w:lang w:val="en-US" w:eastAsia="en-US"/>
        </w:rPr>
      </w:pPr>
    </w:p>
    <w:p w:rsidR="0043215F" w:rsidRPr="0043215F" w:rsidRDefault="0043215F" w:rsidP="0043215F">
      <w:pPr>
        <w:pStyle w:val="ListParagraph"/>
        <w:numPr>
          <w:ilvl w:val="0"/>
          <w:numId w:val="4"/>
        </w:numPr>
        <w:jc w:val="both"/>
        <w:rPr>
          <w:rFonts w:ascii="Arial" w:hAnsi="Arial" w:cs="Arial"/>
          <w:noProof/>
          <w:sz w:val="22"/>
          <w:szCs w:val="22"/>
          <w:lang w:val="en-US" w:eastAsia="en-US"/>
        </w:rPr>
      </w:pPr>
      <w:r w:rsidRPr="0043215F">
        <w:rPr>
          <w:rFonts w:ascii="Arial" w:hAnsi="Arial" w:cs="Arial"/>
          <w:sz w:val="22"/>
        </w:rPr>
        <w:lastRenderedPageBreak/>
        <w:t xml:space="preserve">A Workplace Health and Safety Plan (WHSP) to document the procedures to be followed to manage the risks posed to the health of the workforce shall be prepared, as well as a Hazardous Materials Survey to identify suspected hazardous waste within the buildings. The survey and plan are to be submitted for approval by the PCA and implemented accordingly. </w:t>
      </w:r>
    </w:p>
    <w:p w:rsidR="000D3610" w:rsidRPr="00B732EF" w:rsidRDefault="000D3610" w:rsidP="00262ACA">
      <w:pPr>
        <w:jc w:val="both"/>
        <w:rPr>
          <w:rFonts w:ascii="Arial" w:hAnsi="Arial" w:cs="Arial"/>
          <w:b/>
          <w:color w:val="FF0000"/>
          <w:sz w:val="22"/>
          <w:szCs w:val="22"/>
        </w:rPr>
      </w:pPr>
    </w:p>
    <w:p w:rsidR="00540D49" w:rsidRPr="00B732EF" w:rsidRDefault="00BA7FF4" w:rsidP="00FD4B01">
      <w:pPr>
        <w:tabs>
          <w:tab w:val="left" w:pos="540"/>
        </w:tabs>
        <w:jc w:val="both"/>
        <w:rPr>
          <w:rFonts w:ascii="Arial" w:hAnsi="Arial" w:cs="Arial"/>
          <w:b/>
          <w:sz w:val="22"/>
          <w:szCs w:val="22"/>
        </w:rPr>
      </w:pPr>
      <w:r w:rsidRPr="00B732EF">
        <w:rPr>
          <w:rFonts w:ascii="Arial" w:hAnsi="Arial" w:cs="Arial"/>
          <w:b/>
          <w:sz w:val="22"/>
          <w:szCs w:val="22"/>
        </w:rPr>
        <w:t xml:space="preserve">         </w:t>
      </w:r>
      <w:r w:rsidR="00540D49" w:rsidRPr="00B732EF">
        <w:rPr>
          <w:rFonts w:ascii="Arial" w:hAnsi="Arial" w:cs="Arial"/>
          <w:b/>
          <w:sz w:val="22"/>
          <w:szCs w:val="22"/>
        </w:rPr>
        <w:t>Provision of Services</w:t>
      </w:r>
    </w:p>
    <w:p w:rsidR="00540D49" w:rsidRPr="00B732EF" w:rsidRDefault="00540D49" w:rsidP="00FD4B01">
      <w:pPr>
        <w:tabs>
          <w:tab w:val="left" w:pos="540"/>
        </w:tabs>
        <w:jc w:val="both"/>
        <w:rPr>
          <w:rFonts w:ascii="Arial" w:hAnsi="Arial" w:cs="Arial"/>
          <w:sz w:val="22"/>
          <w:szCs w:val="22"/>
        </w:rPr>
      </w:pPr>
    </w:p>
    <w:p w:rsidR="00540D49" w:rsidRPr="00B732EF" w:rsidRDefault="00540D49" w:rsidP="00094FDD">
      <w:pPr>
        <w:pStyle w:val="ListParagraph"/>
        <w:numPr>
          <w:ilvl w:val="0"/>
          <w:numId w:val="4"/>
        </w:numPr>
        <w:tabs>
          <w:tab w:val="num" w:pos="1701"/>
        </w:tabs>
        <w:jc w:val="both"/>
        <w:rPr>
          <w:rFonts w:ascii="Arial" w:hAnsi="Arial" w:cs="Arial"/>
          <w:sz w:val="22"/>
          <w:szCs w:val="22"/>
        </w:rPr>
      </w:pPr>
      <w:r w:rsidRPr="00B732EF">
        <w:rPr>
          <w:rFonts w:ascii="Arial" w:hAnsi="Arial" w:cs="Arial"/>
          <w:sz w:val="22"/>
          <w:szCs w:val="22"/>
        </w:rPr>
        <w:t>An ap</w:t>
      </w:r>
      <w:r w:rsidR="00860871" w:rsidRPr="00B732EF">
        <w:rPr>
          <w:rFonts w:ascii="Arial" w:hAnsi="Arial" w:cs="Arial"/>
          <w:sz w:val="22"/>
          <w:szCs w:val="22"/>
        </w:rPr>
        <w:t>plication to obtain a Section 3.21</w:t>
      </w:r>
      <w:r w:rsidRPr="00B732EF">
        <w:rPr>
          <w:rFonts w:ascii="Arial" w:hAnsi="Arial" w:cs="Arial"/>
          <w:sz w:val="22"/>
          <w:szCs w:val="22"/>
        </w:rPr>
        <w:t xml:space="preserve"> Compliance Certificate under the Sydney Water Act 1994, must be lodged with Sydney Water.  To facilitate this, an application must be made through an authorised Water Servicing Coordinator.  Please refer to the “building and developing” section of Sydney Water’s web site at </w:t>
      </w:r>
      <w:hyperlink r:id="rId9" w:history="1">
        <w:r w:rsidRPr="00B732EF">
          <w:rPr>
            <w:rStyle w:val="Hyperlink"/>
            <w:rFonts w:ascii="Arial" w:hAnsi="Arial" w:cs="Arial"/>
            <w:sz w:val="22"/>
            <w:szCs w:val="22"/>
          </w:rPr>
          <w:t>www.sydneywater.com.au</w:t>
        </w:r>
      </w:hyperlink>
      <w:r w:rsidRPr="00B732EF">
        <w:rPr>
          <w:rFonts w:ascii="Arial" w:hAnsi="Arial" w:cs="Arial"/>
          <w:sz w:val="22"/>
          <w:szCs w:val="22"/>
        </w:rPr>
        <w:t>, or telephone 13 20 92.</w:t>
      </w:r>
    </w:p>
    <w:p w:rsidR="00540D49" w:rsidRPr="00B732EF" w:rsidRDefault="00540D49" w:rsidP="00FD4B01">
      <w:pPr>
        <w:tabs>
          <w:tab w:val="num" w:pos="1701"/>
        </w:tabs>
        <w:jc w:val="both"/>
        <w:rPr>
          <w:rFonts w:ascii="Arial" w:hAnsi="Arial" w:cs="Arial"/>
          <w:sz w:val="22"/>
          <w:szCs w:val="22"/>
        </w:rPr>
      </w:pPr>
    </w:p>
    <w:p w:rsidR="00540D49" w:rsidRPr="00B732EF" w:rsidRDefault="00540D49" w:rsidP="00FD4B01">
      <w:pPr>
        <w:tabs>
          <w:tab w:val="left" w:pos="540"/>
          <w:tab w:val="num" w:pos="1701"/>
        </w:tabs>
        <w:ind w:left="540"/>
        <w:jc w:val="both"/>
        <w:rPr>
          <w:rFonts w:ascii="Arial" w:hAnsi="Arial" w:cs="Arial"/>
          <w:sz w:val="22"/>
          <w:szCs w:val="22"/>
        </w:rPr>
      </w:pPr>
      <w:r w:rsidRPr="00B732EF">
        <w:rPr>
          <w:rFonts w:ascii="Arial" w:hAnsi="Arial" w:cs="Arial"/>
          <w:sz w:val="22"/>
          <w:szCs w:val="22"/>
        </w:rPr>
        <w:t>Following receipt of the application, a ‘Notice of Requirements’ will detail water and sewer extensions to be built and charges to be paid. Please make early contact with the Coordinator, since building of water/sewer extensions can be time consuming and may impact on other services and building, driveway or landscape design. A copy of the ‘Notice of Requirements’ must be submitted to the PCA.</w:t>
      </w:r>
    </w:p>
    <w:p w:rsidR="00540D49" w:rsidRPr="00B732EF" w:rsidRDefault="00540D49" w:rsidP="00FD4B01">
      <w:pPr>
        <w:tabs>
          <w:tab w:val="left" w:pos="540"/>
          <w:tab w:val="num" w:pos="1701"/>
        </w:tabs>
        <w:ind w:left="540"/>
        <w:jc w:val="both"/>
        <w:rPr>
          <w:rFonts w:ascii="Arial" w:hAnsi="Arial" w:cs="Arial"/>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Written clearance from Endeavour Energy, stating that electrical services have been made available to the development or that arrangements have been entered into for the provision of services to the development must be submitted to the PCA.</w:t>
      </w:r>
    </w:p>
    <w:p w:rsidR="00540D49" w:rsidRPr="00B732EF" w:rsidRDefault="00540D49" w:rsidP="00FD4B01">
      <w:pPr>
        <w:jc w:val="both"/>
        <w:rPr>
          <w:rFonts w:ascii="Arial" w:hAnsi="Arial" w:cs="Arial"/>
          <w:sz w:val="22"/>
          <w:szCs w:val="22"/>
        </w:rPr>
      </w:pPr>
    </w:p>
    <w:p w:rsidR="00540D49" w:rsidRPr="00B732EF" w:rsidRDefault="00540D49" w:rsidP="00094FDD">
      <w:pPr>
        <w:pStyle w:val="ListParagraph"/>
        <w:numPr>
          <w:ilvl w:val="0"/>
          <w:numId w:val="4"/>
        </w:numPr>
        <w:jc w:val="both"/>
        <w:rPr>
          <w:rFonts w:ascii="Arial" w:hAnsi="Arial" w:cs="Arial"/>
          <w:sz w:val="22"/>
          <w:szCs w:val="22"/>
          <w:lang w:eastAsia="en-US"/>
        </w:rPr>
      </w:pPr>
      <w:r w:rsidRPr="00B732EF">
        <w:rPr>
          <w:rFonts w:ascii="Arial" w:hAnsi="Arial" w:cs="Arial"/>
          <w:sz w:val="22"/>
          <w:szCs w:val="22"/>
          <w:lang w:eastAsia="en-US"/>
        </w:rPr>
        <w:t xml:space="preserve">Prior to the issue of a Construction Certificate, the </w:t>
      </w:r>
      <w:r w:rsidR="00DB0085" w:rsidRPr="00B732EF">
        <w:rPr>
          <w:rFonts w:ascii="Arial" w:hAnsi="Arial" w:cs="Arial"/>
          <w:sz w:val="22"/>
          <w:szCs w:val="22"/>
          <w:lang w:eastAsia="en-US"/>
        </w:rPr>
        <w:t>Principal Certifying Authority</w:t>
      </w:r>
      <w:r w:rsidRPr="00B732EF">
        <w:rPr>
          <w:rFonts w:ascii="Arial" w:hAnsi="Arial" w:cs="Arial"/>
          <w:sz w:val="22"/>
          <w:szCs w:val="22"/>
        </w:rPr>
        <w:t xml:space="preserve"> shall be satisfied that telecommunications infrastructure may be installed to service the premises which complies with the following:</w:t>
      </w:r>
    </w:p>
    <w:p w:rsidR="00540D49" w:rsidRPr="00B732EF" w:rsidRDefault="00540D49" w:rsidP="00FD4B01">
      <w:pPr>
        <w:jc w:val="both"/>
        <w:rPr>
          <w:rFonts w:ascii="Arial" w:hAnsi="Arial" w:cs="Arial"/>
          <w:sz w:val="22"/>
          <w:szCs w:val="22"/>
        </w:rPr>
      </w:pPr>
    </w:p>
    <w:p w:rsidR="00540D49" w:rsidRPr="00B732EF" w:rsidRDefault="00540D49" w:rsidP="00094FDD">
      <w:pPr>
        <w:pStyle w:val="ListParagraph"/>
        <w:numPr>
          <w:ilvl w:val="1"/>
          <w:numId w:val="10"/>
        </w:numPr>
        <w:jc w:val="both"/>
        <w:rPr>
          <w:rFonts w:ascii="Arial" w:hAnsi="Arial" w:cs="Arial"/>
          <w:sz w:val="22"/>
          <w:szCs w:val="22"/>
        </w:rPr>
      </w:pPr>
      <w:r w:rsidRPr="00B732EF">
        <w:rPr>
          <w:rFonts w:ascii="Arial" w:hAnsi="Arial" w:cs="Arial"/>
          <w:sz w:val="22"/>
          <w:szCs w:val="22"/>
        </w:rPr>
        <w:t>The requirements of the Telecommunications Act 1997:</w:t>
      </w:r>
    </w:p>
    <w:p w:rsidR="00540D49" w:rsidRPr="00B732EF" w:rsidRDefault="00540D49" w:rsidP="00094FDD">
      <w:pPr>
        <w:pStyle w:val="ListParagraph"/>
        <w:numPr>
          <w:ilvl w:val="1"/>
          <w:numId w:val="10"/>
        </w:numPr>
        <w:jc w:val="both"/>
        <w:rPr>
          <w:rFonts w:ascii="Arial" w:hAnsi="Arial" w:cs="Arial"/>
          <w:sz w:val="22"/>
          <w:szCs w:val="22"/>
        </w:rPr>
      </w:pPr>
      <w:r w:rsidRPr="00B732EF">
        <w:rPr>
          <w:rFonts w:ascii="Arial" w:hAnsi="Arial" w:cs="Arial"/>
          <w:sz w:val="22"/>
          <w:szCs w:val="22"/>
        </w:rPr>
        <w:t xml:space="preserve"> For a fibre ready facility, the NBN </w:t>
      </w:r>
      <w:proofErr w:type="spellStart"/>
      <w:r w:rsidRPr="00B732EF">
        <w:rPr>
          <w:rFonts w:ascii="Arial" w:hAnsi="Arial" w:cs="Arial"/>
          <w:sz w:val="22"/>
          <w:szCs w:val="22"/>
        </w:rPr>
        <w:t>Co’s</w:t>
      </w:r>
      <w:proofErr w:type="spellEnd"/>
      <w:r w:rsidRPr="00B732EF">
        <w:rPr>
          <w:rFonts w:ascii="Arial" w:hAnsi="Arial" w:cs="Arial"/>
          <w:sz w:val="22"/>
          <w:szCs w:val="22"/>
        </w:rPr>
        <w:t xml:space="preserve"> standard specifications current at the time of installation; and </w:t>
      </w:r>
    </w:p>
    <w:p w:rsidR="00540D49" w:rsidRPr="00B732EF" w:rsidRDefault="00540D49" w:rsidP="00094FDD">
      <w:pPr>
        <w:pStyle w:val="ListParagraph"/>
        <w:numPr>
          <w:ilvl w:val="1"/>
          <w:numId w:val="10"/>
        </w:numPr>
        <w:jc w:val="both"/>
        <w:rPr>
          <w:rFonts w:ascii="Arial" w:hAnsi="Arial" w:cs="Arial"/>
          <w:sz w:val="22"/>
          <w:szCs w:val="22"/>
        </w:rPr>
      </w:pPr>
      <w:r w:rsidRPr="00B732EF">
        <w:rPr>
          <w:rFonts w:ascii="Arial" w:hAnsi="Arial" w:cs="Arial"/>
          <w:sz w:val="22"/>
          <w:szCs w:val="22"/>
        </w:rPr>
        <w:t>For a line that is to connect a lot to telecommunications infrastructure external to the premises, the line shall be located underground.</w:t>
      </w:r>
    </w:p>
    <w:p w:rsidR="00540D49" w:rsidRPr="00B732EF" w:rsidRDefault="00540D49" w:rsidP="00FD4B01">
      <w:pPr>
        <w:jc w:val="both"/>
        <w:rPr>
          <w:rFonts w:ascii="Arial" w:hAnsi="Arial" w:cs="Arial"/>
          <w:sz w:val="22"/>
          <w:szCs w:val="22"/>
        </w:rPr>
      </w:pPr>
    </w:p>
    <w:p w:rsidR="00540D49" w:rsidRPr="00B732EF" w:rsidRDefault="00540D49" w:rsidP="00FD4B01">
      <w:pPr>
        <w:ind w:left="567"/>
        <w:jc w:val="both"/>
        <w:rPr>
          <w:rFonts w:ascii="Arial" w:hAnsi="Arial" w:cs="Arial"/>
          <w:sz w:val="22"/>
          <w:szCs w:val="22"/>
        </w:rPr>
      </w:pPr>
      <w:r w:rsidRPr="00B732EF">
        <w:rPr>
          <w:rFonts w:ascii="Arial" w:hAnsi="Arial" w:cs="Arial"/>
          <w:sz w:val="22"/>
          <w:szCs w:val="22"/>
        </w:rPr>
        <w:t>Unless otherwise stipulated by telecommunications legislation at the time of construction, the development must be provided with all necessary pits and pipes, and conduits to</w:t>
      </w:r>
      <w:r w:rsidR="00A66029" w:rsidRPr="00B732EF">
        <w:rPr>
          <w:rFonts w:ascii="Arial" w:hAnsi="Arial" w:cs="Arial"/>
          <w:sz w:val="22"/>
          <w:szCs w:val="22"/>
        </w:rPr>
        <w:t xml:space="preserve"> </w:t>
      </w:r>
      <w:r w:rsidRPr="00B732EF">
        <w:rPr>
          <w:rFonts w:ascii="Arial" w:hAnsi="Arial" w:cs="Arial"/>
          <w:sz w:val="22"/>
          <w:szCs w:val="22"/>
        </w:rPr>
        <w:t>accommodate the future connection of optic fibre technology telecommunications.</w:t>
      </w:r>
    </w:p>
    <w:p w:rsidR="00540D49" w:rsidRPr="00B732EF" w:rsidRDefault="00540D49" w:rsidP="00FD4B01">
      <w:pPr>
        <w:ind w:left="720"/>
        <w:jc w:val="both"/>
        <w:rPr>
          <w:rFonts w:ascii="Arial" w:hAnsi="Arial" w:cs="Arial"/>
          <w:sz w:val="22"/>
          <w:szCs w:val="22"/>
        </w:rPr>
      </w:pPr>
    </w:p>
    <w:p w:rsidR="00540D49" w:rsidRPr="00B732EF" w:rsidRDefault="00540D49" w:rsidP="00094FDD">
      <w:pPr>
        <w:pStyle w:val="ListParagraph"/>
        <w:numPr>
          <w:ilvl w:val="0"/>
          <w:numId w:val="4"/>
        </w:numPr>
        <w:jc w:val="both"/>
        <w:rPr>
          <w:rFonts w:ascii="Arial" w:hAnsi="Arial" w:cs="Arial"/>
          <w:sz w:val="22"/>
          <w:szCs w:val="22"/>
          <w:lang w:eastAsia="en-US"/>
        </w:rPr>
      </w:pPr>
      <w:r w:rsidRPr="00B732EF">
        <w:rPr>
          <w:rFonts w:ascii="Arial" w:hAnsi="Arial" w:cs="Arial"/>
          <w:sz w:val="22"/>
          <w:szCs w:val="22"/>
          <w:lang w:eastAsia="en-US"/>
        </w:rPr>
        <w:t>The applicant is to arrange with the appropriate service provider for any above ground service riser or access point to be constructed clear of any proposed or existing pedestrian footways, and if possible, located in recessed unobtrusive locations. Should any service provider require and/or insist the applicant/developer build a service riser that would create an obstruction and pose a potential safety hazard, then the applicant/developer should refer the request to Council for negotiation directly with the Service Network Authority.</w:t>
      </w:r>
    </w:p>
    <w:p w:rsidR="00540D49" w:rsidRPr="00B732EF" w:rsidRDefault="00540D49" w:rsidP="00FD4B01">
      <w:pPr>
        <w:jc w:val="both"/>
        <w:rPr>
          <w:rFonts w:ascii="Arial" w:hAnsi="Arial" w:cs="Arial"/>
          <w:b/>
          <w:color w:val="FF0000"/>
          <w:sz w:val="22"/>
          <w:szCs w:val="22"/>
        </w:rPr>
      </w:pPr>
    </w:p>
    <w:p w:rsidR="00540D49" w:rsidRPr="00B732EF" w:rsidRDefault="00BA7FF4" w:rsidP="00FD4B01">
      <w:pPr>
        <w:jc w:val="both"/>
        <w:rPr>
          <w:rFonts w:ascii="Arial" w:hAnsi="Arial" w:cs="Arial"/>
          <w:b/>
          <w:sz w:val="22"/>
          <w:szCs w:val="22"/>
        </w:rPr>
      </w:pPr>
      <w:r w:rsidRPr="00B732EF">
        <w:rPr>
          <w:rFonts w:ascii="Arial" w:hAnsi="Arial" w:cs="Arial"/>
          <w:b/>
          <w:sz w:val="22"/>
          <w:szCs w:val="22"/>
        </w:rPr>
        <w:t xml:space="preserve">          </w:t>
      </w:r>
      <w:r w:rsidR="00540D49" w:rsidRPr="00B732EF">
        <w:rPr>
          <w:rFonts w:ascii="Arial" w:hAnsi="Arial" w:cs="Arial"/>
          <w:b/>
          <w:sz w:val="22"/>
          <w:szCs w:val="22"/>
        </w:rPr>
        <w:t xml:space="preserve">Design Verification Statement </w:t>
      </w:r>
    </w:p>
    <w:p w:rsidR="00540D49" w:rsidRPr="00B732EF" w:rsidRDefault="00540D49" w:rsidP="00FD4B01">
      <w:pPr>
        <w:ind w:left="-360"/>
        <w:jc w:val="both"/>
        <w:rPr>
          <w:rFonts w:ascii="Arial" w:hAnsi="Arial" w:cs="Arial"/>
          <w:b/>
          <w:sz w:val="22"/>
          <w:szCs w:val="22"/>
        </w:rPr>
      </w:pPr>
    </w:p>
    <w:p w:rsidR="00540D49" w:rsidRPr="00B732EF" w:rsidRDefault="00540D49" w:rsidP="00094FDD">
      <w:pPr>
        <w:pStyle w:val="ListParagraph"/>
        <w:numPr>
          <w:ilvl w:val="0"/>
          <w:numId w:val="4"/>
        </w:numPr>
        <w:jc w:val="both"/>
        <w:rPr>
          <w:rFonts w:ascii="Arial" w:hAnsi="Arial" w:cs="Arial"/>
          <w:sz w:val="22"/>
          <w:szCs w:val="22"/>
        </w:rPr>
      </w:pPr>
      <w:r w:rsidRPr="00B732EF">
        <w:rPr>
          <w:rFonts w:ascii="Arial" w:hAnsi="Arial" w:cs="Arial"/>
          <w:sz w:val="22"/>
          <w:szCs w:val="22"/>
        </w:rPr>
        <w:t>In accordance with the EP&amp;A Regulation and State Environmental Planning Policy (SEPP) 65 “Design Quality of Residential Apartment Development”, the subject development must be undertaken or directed by a ‘qualified designer’ (i.e., a registered architect under the Architects Act).  In this regard, a design verification statement shall be submitted to the PCA.  The PCA shall ensure that the statement prepared by the qualified designer provides the following:</w:t>
      </w:r>
    </w:p>
    <w:p w:rsidR="001E0902" w:rsidRPr="00B732EF" w:rsidRDefault="001E0902" w:rsidP="00FD4B01">
      <w:pPr>
        <w:pStyle w:val="ListParagraph"/>
        <w:ind w:left="567"/>
        <w:jc w:val="both"/>
        <w:rPr>
          <w:rFonts w:ascii="Arial" w:hAnsi="Arial" w:cs="Arial"/>
          <w:sz w:val="22"/>
          <w:szCs w:val="22"/>
        </w:rPr>
      </w:pPr>
    </w:p>
    <w:p w:rsidR="00540D49" w:rsidRPr="00B732EF" w:rsidRDefault="00540D49" w:rsidP="00FD4B01">
      <w:pPr>
        <w:pStyle w:val="BodyTextIndent3"/>
        <w:tabs>
          <w:tab w:val="left" w:pos="540"/>
          <w:tab w:val="left" w:pos="1440"/>
          <w:tab w:val="left" w:pos="1701"/>
        </w:tabs>
        <w:ind w:left="1437" w:hanging="870"/>
        <w:jc w:val="both"/>
        <w:rPr>
          <w:rFonts w:ascii="Arial" w:hAnsi="Arial" w:cs="Arial"/>
          <w:sz w:val="22"/>
          <w:szCs w:val="22"/>
        </w:rPr>
      </w:pPr>
      <w:r w:rsidRPr="00B732EF">
        <w:rPr>
          <w:rFonts w:ascii="Arial" w:hAnsi="Arial" w:cs="Arial"/>
          <w:sz w:val="22"/>
          <w:szCs w:val="22"/>
        </w:rPr>
        <w:lastRenderedPageBreak/>
        <w:t>(a)</w:t>
      </w:r>
      <w:r w:rsidRPr="00B732EF">
        <w:rPr>
          <w:rFonts w:ascii="Arial" w:hAnsi="Arial" w:cs="Arial"/>
          <w:sz w:val="22"/>
          <w:szCs w:val="22"/>
        </w:rPr>
        <w:tab/>
        <w:t>A valid and current chartered architect’s certificate number (as issued by the Board of Architects of NSW);</w:t>
      </w:r>
    </w:p>
    <w:p w:rsidR="00540D49" w:rsidRPr="00B732EF" w:rsidRDefault="00540D49" w:rsidP="00FD4B01">
      <w:pPr>
        <w:pStyle w:val="BodyTextIndent3"/>
        <w:tabs>
          <w:tab w:val="left" w:pos="540"/>
          <w:tab w:val="left" w:pos="1440"/>
          <w:tab w:val="left" w:pos="1701"/>
        </w:tabs>
        <w:spacing w:after="0"/>
        <w:ind w:left="1437" w:hanging="870"/>
        <w:jc w:val="both"/>
        <w:rPr>
          <w:rFonts w:ascii="Arial" w:hAnsi="Arial" w:cs="Arial"/>
          <w:sz w:val="22"/>
          <w:szCs w:val="22"/>
        </w:rPr>
      </w:pPr>
      <w:r w:rsidRPr="00B732EF">
        <w:rPr>
          <w:rFonts w:ascii="Arial" w:hAnsi="Arial" w:cs="Arial"/>
          <w:sz w:val="22"/>
          <w:szCs w:val="22"/>
        </w:rPr>
        <w:t>(b)</w:t>
      </w:r>
      <w:r w:rsidRPr="00B732EF">
        <w:rPr>
          <w:rFonts w:ascii="Arial" w:hAnsi="Arial" w:cs="Arial"/>
          <w:sz w:val="22"/>
          <w:szCs w:val="22"/>
        </w:rPr>
        <w:tab/>
        <w:t>That the qualified designer has designed or directed the design of the subject development; and</w:t>
      </w:r>
    </w:p>
    <w:p w:rsidR="00292599" w:rsidRPr="00B732EF" w:rsidRDefault="00292599" w:rsidP="00FD4B01">
      <w:pPr>
        <w:pStyle w:val="BodyTextIndent3"/>
        <w:tabs>
          <w:tab w:val="left" w:pos="540"/>
          <w:tab w:val="left" w:pos="1440"/>
          <w:tab w:val="left" w:pos="1701"/>
        </w:tabs>
        <w:spacing w:after="0"/>
        <w:ind w:left="1437" w:hanging="870"/>
        <w:jc w:val="both"/>
        <w:rPr>
          <w:rFonts w:ascii="Arial" w:hAnsi="Arial" w:cs="Arial"/>
          <w:sz w:val="22"/>
          <w:szCs w:val="22"/>
        </w:rPr>
      </w:pPr>
    </w:p>
    <w:p w:rsidR="00540D49" w:rsidRPr="00B732EF" w:rsidRDefault="00540D49" w:rsidP="00FD4B01">
      <w:pPr>
        <w:pStyle w:val="BodyTextIndent3"/>
        <w:tabs>
          <w:tab w:val="left" w:pos="540"/>
          <w:tab w:val="left" w:pos="1080"/>
          <w:tab w:val="left" w:pos="1440"/>
        </w:tabs>
        <w:spacing w:after="0"/>
        <w:ind w:left="1437" w:hanging="870"/>
        <w:jc w:val="both"/>
        <w:rPr>
          <w:rFonts w:ascii="Arial" w:hAnsi="Arial" w:cs="Arial"/>
          <w:sz w:val="22"/>
          <w:szCs w:val="22"/>
        </w:rPr>
      </w:pPr>
      <w:r w:rsidRPr="00B732EF">
        <w:rPr>
          <w:rFonts w:ascii="Arial" w:hAnsi="Arial" w:cs="Arial"/>
          <w:sz w:val="22"/>
          <w:szCs w:val="22"/>
        </w:rPr>
        <w:t>(c)</w:t>
      </w:r>
      <w:r w:rsidRPr="00B732EF">
        <w:rPr>
          <w:rFonts w:ascii="Arial" w:hAnsi="Arial" w:cs="Arial"/>
          <w:sz w:val="22"/>
          <w:szCs w:val="22"/>
        </w:rPr>
        <w:tab/>
      </w:r>
      <w:r w:rsidRPr="00B732EF">
        <w:rPr>
          <w:rFonts w:ascii="Arial" w:hAnsi="Arial" w:cs="Arial"/>
          <w:sz w:val="22"/>
          <w:szCs w:val="22"/>
        </w:rPr>
        <w:tab/>
        <w:t xml:space="preserve">That the plans and specifications lodged with the </w:t>
      </w:r>
      <w:r w:rsidR="00E31C23" w:rsidRPr="00B732EF">
        <w:rPr>
          <w:rFonts w:ascii="Arial" w:hAnsi="Arial" w:cs="Arial"/>
          <w:sz w:val="22"/>
          <w:szCs w:val="22"/>
        </w:rPr>
        <w:t xml:space="preserve"> Construction Certificate </w:t>
      </w:r>
      <w:r w:rsidRPr="00B732EF">
        <w:rPr>
          <w:rFonts w:ascii="Arial" w:hAnsi="Arial" w:cs="Arial"/>
          <w:sz w:val="22"/>
          <w:szCs w:val="22"/>
        </w:rPr>
        <w:t xml:space="preserve"> achieve or improve the design quality of the development for which the subject development consent was granted, having regard to the design principles set out in Part 2 of SEPP 65.</w:t>
      </w:r>
    </w:p>
    <w:p w:rsidR="00540D49" w:rsidRPr="00B732EF" w:rsidRDefault="00540D49" w:rsidP="00FD4B01">
      <w:pPr>
        <w:pStyle w:val="BodyTextIndent3"/>
        <w:tabs>
          <w:tab w:val="left" w:pos="540"/>
          <w:tab w:val="left" w:pos="1080"/>
          <w:tab w:val="left" w:pos="1701"/>
        </w:tabs>
        <w:spacing w:after="0"/>
        <w:ind w:left="0"/>
        <w:jc w:val="both"/>
        <w:rPr>
          <w:rFonts w:ascii="Arial" w:hAnsi="Arial" w:cs="Arial"/>
          <w:sz w:val="22"/>
          <w:szCs w:val="22"/>
        </w:rPr>
      </w:pPr>
    </w:p>
    <w:p w:rsidR="00540D49" w:rsidRPr="00B732EF" w:rsidRDefault="00540D49" w:rsidP="00FD4B01">
      <w:pPr>
        <w:pStyle w:val="BodyTextIndent3"/>
        <w:tabs>
          <w:tab w:val="left" w:pos="540"/>
          <w:tab w:val="left" w:pos="1080"/>
          <w:tab w:val="left" w:pos="1701"/>
          <w:tab w:val="left" w:pos="1800"/>
        </w:tabs>
        <w:spacing w:after="0"/>
        <w:ind w:left="1440" w:hanging="900"/>
        <w:jc w:val="both"/>
        <w:rPr>
          <w:rFonts w:ascii="Arial" w:hAnsi="Arial" w:cs="Arial"/>
          <w:sz w:val="22"/>
          <w:szCs w:val="22"/>
        </w:rPr>
      </w:pPr>
      <w:r w:rsidRPr="00B732EF">
        <w:rPr>
          <w:rFonts w:ascii="Arial" w:hAnsi="Arial" w:cs="Arial"/>
          <w:sz w:val="22"/>
          <w:szCs w:val="22"/>
        </w:rPr>
        <w:t>Note:</w:t>
      </w:r>
      <w:r w:rsidRPr="00B732EF">
        <w:rPr>
          <w:rFonts w:ascii="Arial" w:hAnsi="Arial" w:cs="Arial"/>
          <w:sz w:val="22"/>
          <w:szCs w:val="22"/>
        </w:rPr>
        <w:tab/>
      </w:r>
      <w:r w:rsidRPr="00B732EF">
        <w:rPr>
          <w:rFonts w:ascii="Arial" w:hAnsi="Arial" w:cs="Arial"/>
          <w:sz w:val="22"/>
          <w:szCs w:val="22"/>
        </w:rPr>
        <w:tab/>
        <w:t>The design verification statement must provide an explanation of the design in terms of the design quality principles set out in Part 2 of SEPP 65.</w:t>
      </w:r>
    </w:p>
    <w:p w:rsidR="00BA7FF4" w:rsidRPr="00B732EF" w:rsidRDefault="00BA7FF4" w:rsidP="00FD4B01">
      <w:pPr>
        <w:jc w:val="both"/>
        <w:rPr>
          <w:rFonts w:ascii="Arial" w:hAnsi="Arial" w:cs="Arial"/>
          <w:b/>
          <w:sz w:val="22"/>
          <w:szCs w:val="22"/>
        </w:rPr>
      </w:pPr>
      <w:r w:rsidRPr="00B732EF">
        <w:rPr>
          <w:rFonts w:ascii="Arial" w:hAnsi="Arial" w:cs="Arial"/>
          <w:b/>
          <w:sz w:val="22"/>
          <w:szCs w:val="22"/>
        </w:rPr>
        <w:t xml:space="preserve">           </w:t>
      </w:r>
    </w:p>
    <w:p w:rsidR="00DF6680" w:rsidRPr="00B732EF" w:rsidRDefault="00DF6680" w:rsidP="00FD4B01">
      <w:pPr>
        <w:ind w:left="567"/>
        <w:jc w:val="both"/>
        <w:rPr>
          <w:rFonts w:ascii="Arial" w:hAnsi="Arial" w:cs="Arial"/>
          <w:b/>
          <w:sz w:val="22"/>
          <w:szCs w:val="22"/>
        </w:rPr>
      </w:pPr>
      <w:r w:rsidRPr="00B732EF">
        <w:rPr>
          <w:rFonts w:ascii="Arial" w:hAnsi="Arial" w:cs="Arial"/>
          <w:b/>
          <w:sz w:val="22"/>
          <w:szCs w:val="22"/>
        </w:rPr>
        <w:t>Garbage Services</w:t>
      </w:r>
    </w:p>
    <w:p w:rsidR="00DF6680" w:rsidRPr="00B732EF" w:rsidRDefault="00DF6680" w:rsidP="00FD4B01">
      <w:pPr>
        <w:ind w:left="567"/>
        <w:jc w:val="both"/>
        <w:rPr>
          <w:rFonts w:ascii="Arial" w:hAnsi="Arial" w:cs="Arial"/>
          <w:sz w:val="22"/>
          <w:szCs w:val="22"/>
        </w:rPr>
      </w:pPr>
    </w:p>
    <w:p w:rsidR="00D73824" w:rsidRDefault="00666DA0" w:rsidP="00D73824">
      <w:pPr>
        <w:pStyle w:val="ListParagraph"/>
        <w:numPr>
          <w:ilvl w:val="0"/>
          <w:numId w:val="4"/>
        </w:numPr>
        <w:jc w:val="both"/>
        <w:rPr>
          <w:rFonts w:ascii="Arial" w:hAnsi="Arial" w:cs="Arial"/>
          <w:sz w:val="22"/>
          <w:szCs w:val="22"/>
        </w:rPr>
      </w:pPr>
      <w:r w:rsidRPr="00B732EF">
        <w:rPr>
          <w:rFonts w:ascii="Arial" w:hAnsi="Arial" w:cs="Arial"/>
          <w:sz w:val="22"/>
          <w:szCs w:val="22"/>
        </w:rPr>
        <w:t>C</w:t>
      </w:r>
      <w:r w:rsidR="00DF6680" w:rsidRPr="00B732EF">
        <w:rPr>
          <w:rFonts w:ascii="Arial" w:hAnsi="Arial" w:cs="Arial"/>
          <w:sz w:val="22"/>
          <w:szCs w:val="22"/>
        </w:rPr>
        <w:t>ollection of waste and recycling must be provided and integrated with the design of high density residential development (RFBs and MUDs). This must comply with the specifications detailed in the Fact Sheet: Waste Management Services for Residential Flat Buildings and Multi Dwelling Housing.</w:t>
      </w:r>
    </w:p>
    <w:p w:rsidR="00D73824" w:rsidRDefault="00D73824" w:rsidP="00D73824">
      <w:pPr>
        <w:pStyle w:val="ListParagraph"/>
        <w:ind w:left="567"/>
        <w:jc w:val="both"/>
        <w:rPr>
          <w:rFonts w:ascii="Arial" w:hAnsi="Arial" w:cs="Arial"/>
          <w:sz w:val="22"/>
          <w:szCs w:val="22"/>
        </w:rPr>
      </w:pPr>
    </w:p>
    <w:p w:rsidR="00D73824" w:rsidRPr="00D73824" w:rsidRDefault="00D73824" w:rsidP="00D73824">
      <w:pPr>
        <w:pStyle w:val="ListParagraph"/>
        <w:ind w:left="567"/>
        <w:jc w:val="both"/>
        <w:rPr>
          <w:rFonts w:ascii="Arial" w:hAnsi="Arial" w:cs="Arial"/>
          <w:b/>
          <w:sz w:val="22"/>
          <w:szCs w:val="22"/>
        </w:rPr>
      </w:pPr>
      <w:r>
        <w:rPr>
          <w:rFonts w:ascii="Arial" w:hAnsi="Arial" w:cs="Arial"/>
          <w:b/>
          <w:sz w:val="22"/>
          <w:szCs w:val="22"/>
        </w:rPr>
        <w:t>Waste Storage Area</w:t>
      </w:r>
    </w:p>
    <w:p w:rsidR="00D73824" w:rsidRDefault="00D73824" w:rsidP="00D73824">
      <w:pPr>
        <w:pStyle w:val="ListParagraph"/>
        <w:ind w:left="567"/>
        <w:jc w:val="both"/>
        <w:rPr>
          <w:rFonts w:ascii="Arial" w:hAnsi="Arial" w:cs="Arial"/>
          <w:sz w:val="22"/>
          <w:szCs w:val="22"/>
        </w:rPr>
      </w:pPr>
    </w:p>
    <w:p w:rsidR="00D73824" w:rsidRPr="00D73824" w:rsidRDefault="00C50590" w:rsidP="00D73824">
      <w:pPr>
        <w:pStyle w:val="ListParagraph"/>
        <w:numPr>
          <w:ilvl w:val="0"/>
          <w:numId w:val="4"/>
        </w:numPr>
        <w:jc w:val="both"/>
        <w:rPr>
          <w:rFonts w:ascii="Arial" w:hAnsi="Arial" w:cs="Arial"/>
          <w:sz w:val="22"/>
          <w:szCs w:val="22"/>
        </w:rPr>
      </w:pPr>
      <w:r w:rsidRPr="00D73824">
        <w:rPr>
          <w:rFonts w:ascii="Arial" w:hAnsi="Arial" w:cs="Arial"/>
          <w:color w:val="000000"/>
          <w:sz w:val="22"/>
          <w:szCs w:val="18"/>
        </w:rPr>
        <w:t>Any bin bays must be:</w:t>
      </w:r>
    </w:p>
    <w:p w:rsidR="00C50590" w:rsidRPr="00D73824" w:rsidRDefault="00C50590" w:rsidP="00D73824">
      <w:pPr>
        <w:pStyle w:val="ListParagraph"/>
        <w:ind w:left="567"/>
        <w:jc w:val="both"/>
        <w:rPr>
          <w:rFonts w:ascii="Arial" w:hAnsi="Arial" w:cs="Arial"/>
          <w:sz w:val="22"/>
          <w:szCs w:val="22"/>
        </w:rPr>
      </w:pPr>
      <w:r w:rsidRPr="00D73824">
        <w:rPr>
          <w:rFonts w:ascii="Arial" w:hAnsi="Arial" w:cs="Arial"/>
          <w:color w:val="000000"/>
          <w:sz w:val="22"/>
          <w:szCs w:val="18"/>
        </w:rPr>
        <w:t xml:space="preserve"> </w:t>
      </w:r>
    </w:p>
    <w:p w:rsidR="00C50590" w:rsidRPr="00E9331D" w:rsidRDefault="00C50590" w:rsidP="00E9331D">
      <w:pPr>
        <w:pStyle w:val="ListParagraph"/>
        <w:numPr>
          <w:ilvl w:val="0"/>
          <w:numId w:val="31"/>
        </w:numPr>
        <w:jc w:val="both"/>
        <w:rPr>
          <w:rFonts w:ascii="Arial" w:hAnsi="Arial" w:cs="Arial"/>
          <w:color w:val="000000"/>
          <w:szCs w:val="20"/>
        </w:rPr>
      </w:pPr>
      <w:r w:rsidRPr="00E9331D">
        <w:rPr>
          <w:rFonts w:ascii="Arial" w:hAnsi="Arial" w:cs="Arial"/>
          <w:color w:val="000000"/>
          <w:sz w:val="22"/>
          <w:szCs w:val="18"/>
        </w:rPr>
        <w:t>Provided with mechanical ventilation,</w:t>
      </w:r>
    </w:p>
    <w:p w:rsidR="00C50590" w:rsidRPr="00E9331D" w:rsidRDefault="00C50590" w:rsidP="00E9331D">
      <w:pPr>
        <w:pStyle w:val="ListParagraph"/>
        <w:numPr>
          <w:ilvl w:val="0"/>
          <w:numId w:val="31"/>
        </w:numPr>
        <w:jc w:val="both"/>
        <w:rPr>
          <w:rFonts w:ascii="Arial" w:hAnsi="Arial" w:cs="Arial"/>
          <w:color w:val="000000"/>
          <w:szCs w:val="20"/>
        </w:rPr>
      </w:pPr>
      <w:r w:rsidRPr="00E9331D">
        <w:rPr>
          <w:rFonts w:ascii="Arial" w:hAnsi="Arial" w:cs="Arial"/>
          <w:color w:val="000000"/>
          <w:sz w:val="22"/>
          <w:szCs w:val="18"/>
        </w:rPr>
        <w:t xml:space="preserve">Provided with a hose cock for hosing the garbage bin bay and a </w:t>
      </w:r>
      <w:proofErr w:type="spellStart"/>
      <w:r w:rsidRPr="00E9331D">
        <w:rPr>
          <w:rFonts w:ascii="Arial" w:hAnsi="Arial" w:cs="Arial"/>
          <w:color w:val="000000"/>
          <w:sz w:val="22"/>
          <w:szCs w:val="18"/>
        </w:rPr>
        <w:t>sewered</w:t>
      </w:r>
      <w:proofErr w:type="spellEnd"/>
      <w:r w:rsidRPr="00E9331D">
        <w:rPr>
          <w:rFonts w:ascii="Arial" w:hAnsi="Arial" w:cs="Arial"/>
          <w:color w:val="000000"/>
          <w:sz w:val="22"/>
          <w:szCs w:val="18"/>
        </w:rPr>
        <w:t xml:space="preserve"> drainage point in or adjacent to the bin storage area. The drainage point should have a fine grade drain cover sufficient to prevent coarse pollutants from entering the sewer. If the hose cock is located inside the bin storage bay, it is not to protrude into the space indicated for the placement of bins,</w:t>
      </w:r>
    </w:p>
    <w:p w:rsidR="00C50590" w:rsidRPr="00E9331D" w:rsidRDefault="00C50590" w:rsidP="00E9331D">
      <w:pPr>
        <w:pStyle w:val="ListParagraph"/>
        <w:numPr>
          <w:ilvl w:val="0"/>
          <w:numId w:val="31"/>
        </w:numPr>
        <w:jc w:val="both"/>
        <w:rPr>
          <w:rFonts w:ascii="Arial" w:hAnsi="Arial" w:cs="Arial"/>
          <w:color w:val="000000"/>
          <w:szCs w:val="20"/>
        </w:rPr>
      </w:pPr>
      <w:r w:rsidRPr="00E9331D">
        <w:rPr>
          <w:rFonts w:ascii="Arial" w:hAnsi="Arial" w:cs="Arial"/>
          <w:color w:val="000000"/>
          <w:sz w:val="22"/>
          <w:szCs w:val="18"/>
        </w:rPr>
        <w:t>Provided with sufficient light to permit usage at night,</w:t>
      </w:r>
    </w:p>
    <w:p w:rsidR="00C50590" w:rsidRPr="00E9331D" w:rsidRDefault="00C50590" w:rsidP="00E9331D">
      <w:pPr>
        <w:pStyle w:val="ListParagraph"/>
        <w:numPr>
          <w:ilvl w:val="0"/>
          <w:numId w:val="31"/>
        </w:numPr>
        <w:jc w:val="both"/>
        <w:rPr>
          <w:rFonts w:ascii="Arial" w:hAnsi="Arial" w:cs="Arial"/>
          <w:color w:val="000000"/>
          <w:szCs w:val="20"/>
        </w:rPr>
      </w:pPr>
      <w:r w:rsidRPr="00E9331D">
        <w:rPr>
          <w:rFonts w:ascii="Arial" w:hAnsi="Arial" w:cs="Arial"/>
          <w:color w:val="000000"/>
          <w:sz w:val="22"/>
          <w:szCs w:val="18"/>
        </w:rPr>
        <w:t>Allocated with sufficient space within the bin bay to allow for access to all required bins by residents and waste collectors, as well as manoeuvring of bins within the bay and for the removal and return of bins by the waste collector,</w:t>
      </w:r>
    </w:p>
    <w:p w:rsidR="00C50590" w:rsidRPr="00E9331D" w:rsidRDefault="00C50590" w:rsidP="00E9331D">
      <w:pPr>
        <w:pStyle w:val="ListParagraph"/>
        <w:numPr>
          <w:ilvl w:val="0"/>
          <w:numId w:val="31"/>
        </w:numPr>
        <w:jc w:val="both"/>
        <w:rPr>
          <w:rFonts w:ascii="Arial" w:hAnsi="Arial" w:cs="Arial"/>
          <w:color w:val="000000"/>
          <w:szCs w:val="20"/>
        </w:rPr>
      </w:pPr>
      <w:r w:rsidRPr="00E9331D">
        <w:rPr>
          <w:rFonts w:ascii="Arial" w:hAnsi="Arial" w:cs="Arial"/>
          <w:color w:val="000000"/>
          <w:sz w:val="22"/>
          <w:szCs w:val="18"/>
        </w:rPr>
        <w:t>Bin bay signs are available from Council,</w:t>
      </w:r>
      <w:r w:rsidR="00000EF2">
        <w:rPr>
          <w:rFonts w:ascii="Arial" w:hAnsi="Arial" w:cs="Arial"/>
          <w:color w:val="000000"/>
          <w:sz w:val="22"/>
          <w:szCs w:val="18"/>
        </w:rPr>
        <w:t xml:space="preserve"> and</w:t>
      </w:r>
    </w:p>
    <w:p w:rsidR="00C50590" w:rsidRPr="00E9331D" w:rsidRDefault="00C50590" w:rsidP="00E9331D">
      <w:pPr>
        <w:pStyle w:val="ListParagraph"/>
        <w:numPr>
          <w:ilvl w:val="0"/>
          <w:numId w:val="31"/>
        </w:numPr>
        <w:tabs>
          <w:tab w:val="num" w:pos="1287"/>
        </w:tabs>
        <w:jc w:val="both"/>
        <w:rPr>
          <w:rFonts w:ascii="Arial" w:hAnsi="Arial" w:cs="Arial"/>
          <w:color w:val="000000"/>
          <w:szCs w:val="20"/>
        </w:rPr>
      </w:pPr>
      <w:r w:rsidRPr="00E9331D">
        <w:rPr>
          <w:rFonts w:ascii="Arial" w:hAnsi="Arial" w:cs="Arial"/>
          <w:color w:val="000000"/>
          <w:sz w:val="22"/>
          <w:szCs w:val="18"/>
        </w:rPr>
        <w:t>Provided with signage to be prominently displayed in each bin bay, or waste service room, as appropriate indicating that:</w:t>
      </w:r>
    </w:p>
    <w:p w:rsidR="00C50590" w:rsidRPr="00E9331D" w:rsidRDefault="00C50590" w:rsidP="00E9331D">
      <w:pPr>
        <w:pStyle w:val="ListParagraph"/>
        <w:numPr>
          <w:ilvl w:val="0"/>
          <w:numId w:val="30"/>
        </w:numPr>
        <w:jc w:val="both"/>
        <w:rPr>
          <w:rFonts w:ascii="Arial" w:hAnsi="Arial" w:cs="Arial"/>
          <w:color w:val="000000"/>
          <w:szCs w:val="20"/>
        </w:rPr>
      </w:pPr>
      <w:r w:rsidRPr="00E9331D">
        <w:rPr>
          <w:rFonts w:ascii="Arial" w:hAnsi="Arial" w:cs="Arial"/>
          <w:color w:val="000000"/>
          <w:sz w:val="22"/>
          <w:szCs w:val="18"/>
        </w:rPr>
        <w:t>Garbage is to be placed wholly within the garbage bins provided,</w:t>
      </w:r>
    </w:p>
    <w:p w:rsidR="00C50590" w:rsidRPr="00E9331D" w:rsidRDefault="00C50590" w:rsidP="00E9331D">
      <w:pPr>
        <w:pStyle w:val="ListParagraph"/>
        <w:numPr>
          <w:ilvl w:val="0"/>
          <w:numId w:val="30"/>
        </w:numPr>
        <w:jc w:val="both"/>
        <w:rPr>
          <w:rFonts w:ascii="Arial" w:hAnsi="Arial" w:cs="Arial"/>
          <w:color w:val="000000"/>
          <w:szCs w:val="20"/>
        </w:rPr>
      </w:pPr>
      <w:r w:rsidRPr="00E9331D">
        <w:rPr>
          <w:rFonts w:ascii="Arial" w:hAnsi="Arial" w:cs="Arial"/>
          <w:color w:val="000000"/>
          <w:sz w:val="22"/>
          <w:szCs w:val="18"/>
        </w:rPr>
        <w:t>Only recyclable materials accepted by Council are to be placed within the recycling bins,</w:t>
      </w:r>
    </w:p>
    <w:p w:rsidR="00C50590" w:rsidRPr="00E9331D" w:rsidRDefault="00C50590" w:rsidP="00E9331D">
      <w:pPr>
        <w:pStyle w:val="ListParagraph"/>
        <w:numPr>
          <w:ilvl w:val="0"/>
          <w:numId w:val="30"/>
        </w:numPr>
        <w:jc w:val="both"/>
        <w:rPr>
          <w:rFonts w:ascii="Arial" w:hAnsi="Arial" w:cs="Arial"/>
          <w:color w:val="000000"/>
          <w:szCs w:val="20"/>
        </w:rPr>
      </w:pPr>
      <w:r w:rsidRPr="00E9331D">
        <w:rPr>
          <w:rFonts w:ascii="Arial" w:hAnsi="Arial" w:cs="Arial"/>
          <w:color w:val="000000"/>
          <w:sz w:val="22"/>
          <w:szCs w:val="18"/>
        </w:rPr>
        <w:t>The area is to be kept tidy,</w:t>
      </w:r>
    </w:p>
    <w:p w:rsidR="00C50590" w:rsidRPr="00E9331D" w:rsidRDefault="00C50590" w:rsidP="00E9331D">
      <w:pPr>
        <w:pStyle w:val="ListParagraph"/>
        <w:numPr>
          <w:ilvl w:val="0"/>
          <w:numId w:val="30"/>
        </w:numPr>
        <w:jc w:val="both"/>
        <w:rPr>
          <w:rFonts w:ascii="Arial" w:hAnsi="Arial" w:cs="Arial"/>
          <w:color w:val="000000"/>
          <w:szCs w:val="20"/>
        </w:rPr>
      </w:pPr>
      <w:r w:rsidRPr="00E9331D">
        <w:rPr>
          <w:rFonts w:ascii="Arial" w:hAnsi="Arial" w:cs="Arial"/>
          <w:color w:val="000000"/>
          <w:sz w:val="22"/>
          <w:szCs w:val="18"/>
        </w:rPr>
        <w:t>A phone number to be displayed for arranging disposal of bulky items; and</w:t>
      </w:r>
    </w:p>
    <w:p w:rsidR="00C50590" w:rsidRPr="00E9331D" w:rsidRDefault="00C50590" w:rsidP="00E9331D">
      <w:pPr>
        <w:pStyle w:val="ListParagraph"/>
        <w:numPr>
          <w:ilvl w:val="0"/>
          <w:numId w:val="30"/>
        </w:numPr>
        <w:jc w:val="both"/>
        <w:rPr>
          <w:rFonts w:ascii="Arial" w:hAnsi="Arial" w:cs="Arial"/>
          <w:color w:val="000000"/>
          <w:szCs w:val="20"/>
        </w:rPr>
      </w:pPr>
      <w:r w:rsidRPr="00E9331D">
        <w:rPr>
          <w:rFonts w:ascii="Arial" w:hAnsi="Arial" w:cs="Arial"/>
          <w:color w:val="000000"/>
          <w:sz w:val="22"/>
          <w:szCs w:val="18"/>
        </w:rPr>
        <w:t>50% of all messages are to be displayed using graphic illustrative content.</w:t>
      </w:r>
    </w:p>
    <w:p w:rsidR="00C50590" w:rsidRDefault="00C50590" w:rsidP="00B111C7">
      <w:pPr>
        <w:jc w:val="both"/>
        <w:rPr>
          <w:rFonts w:ascii="Arial" w:hAnsi="Arial" w:cs="Arial"/>
          <w:sz w:val="22"/>
          <w:szCs w:val="22"/>
        </w:rPr>
      </w:pPr>
    </w:p>
    <w:p w:rsidR="00B111C7" w:rsidRPr="00B732EF" w:rsidRDefault="00B111C7" w:rsidP="00B111C7">
      <w:pPr>
        <w:ind w:left="567"/>
        <w:jc w:val="both"/>
        <w:rPr>
          <w:rFonts w:ascii="Arial" w:hAnsi="Arial" w:cs="Arial"/>
          <w:b/>
          <w:sz w:val="22"/>
          <w:szCs w:val="22"/>
        </w:rPr>
      </w:pPr>
      <w:r w:rsidRPr="00B732EF">
        <w:rPr>
          <w:rFonts w:ascii="Arial" w:hAnsi="Arial" w:cs="Arial"/>
          <w:b/>
          <w:sz w:val="22"/>
          <w:szCs w:val="22"/>
        </w:rPr>
        <w:t>Substation</w:t>
      </w:r>
    </w:p>
    <w:p w:rsidR="00B111C7" w:rsidRPr="00B732EF" w:rsidRDefault="00B111C7" w:rsidP="00B111C7">
      <w:pPr>
        <w:ind w:left="567"/>
        <w:jc w:val="both"/>
        <w:rPr>
          <w:rFonts w:ascii="Arial" w:hAnsi="Arial" w:cs="Arial"/>
          <w:sz w:val="22"/>
          <w:szCs w:val="22"/>
        </w:rPr>
      </w:pPr>
    </w:p>
    <w:p w:rsidR="00B111C7" w:rsidRPr="00B732EF" w:rsidRDefault="00B111C7" w:rsidP="00094FDD">
      <w:pPr>
        <w:pStyle w:val="ListParagraph"/>
        <w:numPr>
          <w:ilvl w:val="0"/>
          <w:numId w:val="4"/>
        </w:numPr>
        <w:jc w:val="both"/>
        <w:rPr>
          <w:rFonts w:ascii="Arial" w:hAnsi="Arial" w:cs="Arial"/>
          <w:sz w:val="22"/>
          <w:szCs w:val="22"/>
        </w:rPr>
      </w:pPr>
      <w:r w:rsidRPr="00B732EF">
        <w:rPr>
          <w:rFonts w:ascii="Arial" w:hAnsi="Arial" w:cs="Arial"/>
          <w:sz w:val="22"/>
          <w:szCs w:val="22"/>
        </w:rPr>
        <w:t>Should the Electrical Substation be located outside the building envelope, the location and any associated fire separation walls must comply with Integral Energy Substation Design Instruction Docume</w:t>
      </w:r>
      <w:r w:rsidR="00C653F4" w:rsidRPr="00B732EF">
        <w:rPr>
          <w:rFonts w:ascii="Arial" w:hAnsi="Arial" w:cs="Arial"/>
          <w:sz w:val="22"/>
          <w:szCs w:val="22"/>
        </w:rPr>
        <w:t>nt No SDI 104 (Current Version)</w:t>
      </w:r>
      <w:proofErr w:type="gramStart"/>
      <w:r w:rsidR="00C653F4" w:rsidRPr="00B732EF">
        <w:rPr>
          <w:rFonts w:ascii="Arial" w:hAnsi="Arial" w:cs="Arial"/>
          <w:sz w:val="22"/>
          <w:szCs w:val="22"/>
        </w:rPr>
        <w:t>.</w:t>
      </w:r>
      <w:proofErr w:type="gramEnd"/>
    </w:p>
    <w:p w:rsidR="00000EF2" w:rsidRPr="00B732EF" w:rsidRDefault="00000EF2" w:rsidP="007427D4">
      <w:pPr>
        <w:jc w:val="both"/>
        <w:rPr>
          <w:rFonts w:ascii="Arial" w:hAnsi="Arial" w:cs="Arial"/>
          <w:sz w:val="22"/>
          <w:szCs w:val="22"/>
        </w:rPr>
      </w:pPr>
    </w:p>
    <w:p w:rsidR="007427D4" w:rsidRPr="00B732EF" w:rsidRDefault="007427D4" w:rsidP="007427D4">
      <w:pPr>
        <w:jc w:val="both"/>
        <w:rPr>
          <w:rFonts w:ascii="Arial" w:hAnsi="Arial" w:cs="Arial"/>
          <w:b/>
          <w:sz w:val="22"/>
          <w:szCs w:val="22"/>
        </w:rPr>
      </w:pPr>
      <w:r w:rsidRPr="00B732EF">
        <w:rPr>
          <w:rFonts w:ascii="Arial" w:hAnsi="Arial" w:cs="Arial"/>
          <w:b/>
          <w:sz w:val="22"/>
          <w:szCs w:val="22"/>
        </w:rPr>
        <w:t xml:space="preserve">          Dilapidation Report</w:t>
      </w:r>
    </w:p>
    <w:p w:rsidR="007427D4" w:rsidRPr="00B732EF" w:rsidRDefault="007427D4" w:rsidP="007427D4">
      <w:pPr>
        <w:ind w:left="567"/>
        <w:jc w:val="both"/>
        <w:rPr>
          <w:rFonts w:ascii="Arial" w:hAnsi="Arial" w:cs="Arial"/>
          <w:sz w:val="22"/>
          <w:szCs w:val="22"/>
        </w:rPr>
      </w:pPr>
    </w:p>
    <w:p w:rsidR="00EF7011" w:rsidRDefault="00D96778" w:rsidP="00EF7011">
      <w:pPr>
        <w:numPr>
          <w:ilvl w:val="0"/>
          <w:numId w:val="4"/>
        </w:numPr>
        <w:jc w:val="both"/>
        <w:rPr>
          <w:rFonts w:ascii="Arial" w:hAnsi="Arial" w:cs="Arial"/>
          <w:sz w:val="22"/>
          <w:szCs w:val="22"/>
        </w:rPr>
      </w:pPr>
      <w:r>
        <w:rPr>
          <w:rFonts w:ascii="Arial" w:hAnsi="Arial" w:cs="Arial"/>
          <w:sz w:val="22"/>
          <w:szCs w:val="22"/>
        </w:rPr>
        <w:lastRenderedPageBreak/>
        <w:t>A</w:t>
      </w:r>
      <w:r w:rsidR="007427D4" w:rsidRPr="00B732EF">
        <w:rPr>
          <w:rFonts w:ascii="Arial" w:hAnsi="Arial" w:cs="Arial"/>
          <w:sz w:val="22"/>
          <w:szCs w:val="22"/>
        </w:rPr>
        <w:t xml:space="preserve"> dilapidation report of all infrastructure fronting the development in </w:t>
      </w:r>
      <w:r>
        <w:rPr>
          <w:rFonts w:ascii="Arial" w:hAnsi="Arial" w:cs="Arial"/>
          <w:sz w:val="22"/>
          <w:szCs w:val="22"/>
        </w:rPr>
        <w:t>Flowerdale Road and Smith Crescent</w:t>
      </w:r>
      <w:r w:rsidR="007427D4" w:rsidRPr="00B732EF">
        <w:rPr>
          <w:rFonts w:ascii="Arial" w:hAnsi="Arial" w:cs="Arial"/>
          <w:sz w:val="22"/>
          <w:szCs w:val="22"/>
        </w:rPr>
        <w:t xml:space="preserve"> is to be submitted to </w:t>
      </w:r>
      <w:r w:rsidR="006A353E" w:rsidRPr="00B732EF">
        <w:rPr>
          <w:rFonts w:ascii="Arial" w:hAnsi="Arial" w:cs="Arial"/>
          <w:sz w:val="22"/>
          <w:szCs w:val="22"/>
        </w:rPr>
        <w:t>Liverpool City Council</w:t>
      </w:r>
      <w:r w:rsidR="007427D4" w:rsidRPr="00B732EF">
        <w:rPr>
          <w:rFonts w:ascii="Arial" w:hAnsi="Arial" w:cs="Arial"/>
          <w:sz w:val="22"/>
          <w:szCs w:val="22"/>
        </w:rPr>
        <w:t xml:space="preserve">. The report is to include, but not limited to, the road pavement, kerb and gutter, footpath, services and street trees and is to extend </w:t>
      </w:r>
      <w:r w:rsidR="00EF1657" w:rsidRPr="00B732EF">
        <w:rPr>
          <w:rFonts w:ascii="Arial" w:hAnsi="Arial" w:cs="Arial"/>
          <w:sz w:val="22"/>
          <w:szCs w:val="22"/>
        </w:rPr>
        <w:t>1</w:t>
      </w:r>
      <w:r w:rsidR="007427D4" w:rsidRPr="00B732EF">
        <w:rPr>
          <w:rFonts w:ascii="Arial" w:hAnsi="Arial" w:cs="Arial"/>
          <w:sz w:val="22"/>
          <w:szCs w:val="22"/>
        </w:rPr>
        <w:t>0m either side of the development.</w:t>
      </w:r>
    </w:p>
    <w:p w:rsidR="00EF7011" w:rsidRDefault="00EF7011" w:rsidP="00EF7011">
      <w:pPr>
        <w:ind w:left="567"/>
        <w:jc w:val="both"/>
        <w:rPr>
          <w:rFonts w:ascii="Arial" w:hAnsi="Arial" w:cs="Arial"/>
          <w:sz w:val="22"/>
          <w:szCs w:val="22"/>
        </w:rPr>
      </w:pPr>
    </w:p>
    <w:p w:rsidR="00EF7011" w:rsidRPr="00CE5FAB" w:rsidRDefault="00CE5FAB" w:rsidP="00EF7011">
      <w:pPr>
        <w:ind w:left="567"/>
        <w:jc w:val="both"/>
        <w:rPr>
          <w:rFonts w:ascii="Arial" w:hAnsi="Arial" w:cs="Arial"/>
          <w:b/>
          <w:sz w:val="22"/>
          <w:szCs w:val="22"/>
        </w:rPr>
      </w:pPr>
      <w:r w:rsidRPr="00CE5FAB">
        <w:rPr>
          <w:rFonts w:ascii="Arial" w:hAnsi="Arial" w:cs="Arial"/>
          <w:b/>
          <w:sz w:val="22"/>
          <w:szCs w:val="22"/>
        </w:rPr>
        <w:t>CPTED</w:t>
      </w:r>
    </w:p>
    <w:p w:rsidR="00CE5FAB" w:rsidRDefault="00CE5FAB" w:rsidP="00EF7011">
      <w:pPr>
        <w:ind w:left="567"/>
        <w:jc w:val="both"/>
        <w:rPr>
          <w:rFonts w:ascii="Arial" w:hAnsi="Arial" w:cs="Arial"/>
          <w:sz w:val="22"/>
          <w:szCs w:val="22"/>
        </w:rPr>
      </w:pPr>
    </w:p>
    <w:p w:rsidR="00EF7011" w:rsidRPr="00EF7011" w:rsidRDefault="00EF7011" w:rsidP="00EF7011">
      <w:pPr>
        <w:numPr>
          <w:ilvl w:val="0"/>
          <w:numId w:val="4"/>
        </w:numPr>
        <w:jc w:val="both"/>
        <w:rPr>
          <w:rFonts w:ascii="Arial" w:hAnsi="Arial" w:cs="Arial"/>
          <w:sz w:val="22"/>
          <w:szCs w:val="22"/>
        </w:rPr>
      </w:pPr>
      <w:r w:rsidRPr="00EF7011">
        <w:rPr>
          <w:rFonts w:ascii="Arial" w:hAnsi="Arial" w:cs="Arial"/>
          <w:color w:val="000000"/>
          <w:sz w:val="22"/>
          <w:szCs w:val="20"/>
        </w:rPr>
        <w:t>The following Crime Prevention through Environmental Design (CPTED) principles are to be incorporated into the building:</w:t>
      </w:r>
    </w:p>
    <w:p w:rsidR="00EF7011" w:rsidRPr="00EF7011" w:rsidRDefault="00EF7011" w:rsidP="00EF7011">
      <w:pPr>
        <w:pStyle w:val="NormalWeb"/>
        <w:spacing w:before="0" w:beforeAutospacing="0" w:after="0" w:afterAutospacing="0"/>
        <w:rPr>
          <w:rFonts w:ascii="Arial" w:hAnsi="Arial" w:cs="Arial"/>
          <w:color w:val="000000"/>
          <w:sz w:val="22"/>
          <w:szCs w:val="20"/>
        </w:rPr>
      </w:pPr>
    </w:p>
    <w:p w:rsidR="00EF7011" w:rsidRPr="00EF7011" w:rsidRDefault="00EF7011" w:rsidP="00EF7011">
      <w:pPr>
        <w:numPr>
          <w:ilvl w:val="0"/>
          <w:numId w:val="26"/>
        </w:numPr>
        <w:ind w:left="1176"/>
        <w:rPr>
          <w:rFonts w:ascii="Arial" w:hAnsi="Arial" w:cs="Arial"/>
          <w:color w:val="000000"/>
          <w:sz w:val="22"/>
          <w:szCs w:val="20"/>
        </w:rPr>
      </w:pPr>
      <w:r w:rsidRPr="00EF7011">
        <w:rPr>
          <w:rFonts w:ascii="Arial" w:hAnsi="Arial" w:cs="Arial"/>
          <w:color w:val="000000"/>
          <w:sz w:val="22"/>
          <w:szCs w:val="20"/>
        </w:rPr>
        <w:t>CCTV for the ground level, entry/exit points, car parks, lifts and the exterior of the building,</w:t>
      </w:r>
    </w:p>
    <w:p w:rsidR="00EF7011" w:rsidRPr="00EF7011" w:rsidRDefault="005154D9" w:rsidP="00EF7011">
      <w:pPr>
        <w:numPr>
          <w:ilvl w:val="0"/>
          <w:numId w:val="26"/>
        </w:numPr>
        <w:ind w:left="1176"/>
        <w:rPr>
          <w:rFonts w:ascii="Arial" w:hAnsi="Arial" w:cs="Arial"/>
          <w:color w:val="000000"/>
          <w:sz w:val="22"/>
          <w:szCs w:val="20"/>
        </w:rPr>
      </w:pPr>
      <w:r>
        <w:rPr>
          <w:rFonts w:ascii="Arial" w:hAnsi="Arial" w:cs="Arial"/>
          <w:color w:val="000000"/>
          <w:sz w:val="22"/>
          <w:szCs w:val="20"/>
        </w:rPr>
        <w:t>L</w:t>
      </w:r>
      <w:r w:rsidR="00EF7011" w:rsidRPr="00EF7011">
        <w:rPr>
          <w:rFonts w:ascii="Arial" w:hAnsi="Arial" w:cs="Arial"/>
          <w:color w:val="000000"/>
          <w:sz w:val="22"/>
          <w:szCs w:val="20"/>
        </w:rPr>
        <w:t>ighting is required to be designed in accordance with the Australian and New Zealand Lighting Standard AS 1158. A lighting maintenance policy should be established. Security lighting should be installed in and around the building, and such shall not impact on any adjoining premises. The lighting should be vandal resistant, especially external lighting,</w:t>
      </w:r>
    </w:p>
    <w:p w:rsidR="00EF7011" w:rsidRPr="00EF7011" w:rsidRDefault="005154D9" w:rsidP="00EF7011">
      <w:pPr>
        <w:numPr>
          <w:ilvl w:val="0"/>
          <w:numId w:val="26"/>
        </w:numPr>
        <w:ind w:left="1176"/>
        <w:rPr>
          <w:rFonts w:ascii="Arial" w:hAnsi="Arial" w:cs="Arial"/>
          <w:color w:val="000000"/>
          <w:sz w:val="22"/>
          <w:szCs w:val="20"/>
        </w:rPr>
      </w:pPr>
      <w:r>
        <w:rPr>
          <w:rFonts w:ascii="Arial" w:hAnsi="Arial" w:cs="Arial"/>
          <w:color w:val="000000"/>
          <w:sz w:val="22"/>
          <w:szCs w:val="20"/>
        </w:rPr>
        <w:t>G</w:t>
      </w:r>
      <w:r w:rsidR="00EF7011" w:rsidRPr="00EF7011">
        <w:rPr>
          <w:rFonts w:ascii="Arial" w:hAnsi="Arial" w:cs="Arial"/>
          <w:color w:val="000000"/>
          <w:sz w:val="22"/>
          <w:szCs w:val="20"/>
        </w:rPr>
        <w:t xml:space="preserve">lazed tiling, patterned, porous and </w:t>
      </w:r>
      <w:proofErr w:type="spellStart"/>
      <w:r w:rsidR="00EF7011" w:rsidRPr="00EF7011">
        <w:rPr>
          <w:rFonts w:ascii="Arial" w:hAnsi="Arial" w:cs="Arial"/>
          <w:color w:val="000000"/>
          <w:sz w:val="22"/>
          <w:szCs w:val="20"/>
        </w:rPr>
        <w:t>non solid</w:t>
      </w:r>
      <w:proofErr w:type="spellEnd"/>
      <w:r w:rsidR="00EF7011" w:rsidRPr="00EF7011">
        <w:rPr>
          <w:rFonts w:ascii="Arial" w:hAnsi="Arial" w:cs="Arial"/>
          <w:color w:val="000000"/>
          <w:sz w:val="22"/>
          <w:szCs w:val="20"/>
        </w:rPr>
        <w:t xml:space="preserve"> surfaces reduce the reward for graffiti offenders,</w:t>
      </w:r>
    </w:p>
    <w:p w:rsidR="00EF7011" w:rsidRPr="00EF7011" w:rsidRDefault="005154D9" w:rsidP="00EF7011">
      <w:pPr>
        <w:numPr>
          <w:ilvl w:val="0"/>
          <w:numId w:val="26"/>
        </w:numPr>
        <w:ind w:left="1176"/>
        <w:rPr>
          <w:rFonts w:ascii="Arial" w:hAnsi="Arial" w:cs="Arial"/>
          <w:color w:val="000000"/>
          <w:sz w:val="22"/>
          <w:szCs w:val="20"/>
        </w:rPr>
      </w:pPr>
      <w:r>
        <w:rPr>
          <w:rFonts w:ascii="Arial" w:hAnsi="Arial" w:cs="Arial"/>
          <w:color w:val="000000"/>
          <w:sz w:val="22"/>
          <w:szCs w:val="20"/>
        </w:rPr>
        <w:t>A</w:t>
      </w:r>
      <w:r w:rsidR="00EF7011" w:rsidRPr="00EF7011">
        <w:rPr>
          <w:rFonts w:ascii="Arial" w:hAnsi="Arial" w:cs="Arial"/>
          <w:color w:val="000000"/>
          <w:sz w:val="22"/>
          <w:szCs w:val="20"/>
        </w:rPr>
        <w:t>ny external approved palisade or pool style fencing shall be black in colour, unless otherwise noted on the approved plans/details, and</w:t>
      </w:r>
    </w:p>
    <w:p w:rsidR="00EF7011" w:rsidRPr="00EF7011" w:rsidRDefault="00EF7011" w:rsidP="00EF7011">
      <w:pPr>
        <w:numPr>
          <w:ilvl w:val="0"/>
          <w:numId w:val="26"/>
        </w:numPr>
        <w:ind w:left="1176"/>
        <w:rPr>
          <w:rFonts w:ascii="Arial" w:hAnsi="Arial" w:cs="Arial"/>
          <w:color w:val="000000"/>
          <w:sz w:val="22"/>
          <w:szCs w:val="20"/>
        </w:rPr>
      </w:pPr>
      <w:proofErr w:type="gramStart"/>
      <w:r w:rsidRPr="00EF7011">
        <w:rPr>
          <w:rFonts w:ascii="Arial" w:hAnsi="Arial" w:cs="Arial"/>
          <w:color w:val="000000"/>
          <w:sz w:val="22"/>
          <w:szCs w:val="20"/>
        </w:rPr>
        <w:t>access</w:t>
      </w:r>
      <w:proofErr w:type="gramEnd"/>
      <w:r w:rsidRPr="00EF7011">
        <w:rPr>
          <w:rFonts w:ascii="Arial" w:hAnsi="Arial" w:cs="Arial"/>
          <w:color w:val="000000"/>
          <w:sz w:val="22"/>
          <w:szCs w:val="20"/>
        </w:rPr>
        <w:t xml:space="preserve"> to the basement parking levels relating to the residential component of the building shall be controlled via a security controlled device.</w:t>
      </w:r>
    </w:p>
    <w:p w:rsidR="00EF7011" w:rsidRPr="00EF7011" w:rsidRDefault="00EF7011" w:rsidP="00EF7011">
      <w:pPr>
        <w:ind w:left="560"/>
        <w:jc w:val="both"/>
        <w:rPr>
          <w:rFonts w:ascii="Arial" w:hAnsi="Arial" w:cs="Arial"/>
          <w:b/>
          <w:color w:val="FF0000"/>
          <w:szCs w:val="22"/>
        </w:rPr>
      </w:pPr>
      <w:r w:rsidRPr="00EF7011">
        <w:rPr>
          <w:rFonts w:ascii="Arial" w:hAnsi="Arial" w:cs="Arial"/>
          <w:color w:val="000000"/>
          <w:sz w:val="22"/>
          <w:szCs w:val="20"/>
        </w:rPr>
        <w:br/>
        <w:t>Where necessary, plans shall be amended to reflect incorporation of the principles and/or details of such to be submitted to the PCA.</w:t>
      </w:r>
    </w:p>
    <w:p w:rsidR="00CE5FAB" w:rsidRPr="00B732EF" w:rsidRDefault="00391C56" w:rsidP="00391C56">
      <w:pPr>
        <w:tabs>
          <w:tab w:val="left" w:pos="1206"/>
        </w:tabs>
        <w:jc w:val="both"/>
        <w:rPr>
          <w:rFonts w:ascii="Arial" w:hAnsi="Arial" w:cs="Arial"/>
          <w:b/>
          <w:color w:val="FF0000"/>
          <w:sz w:val="22"/>
          <w:szCs w:val="22"/>
        </w:rPr>
      </w:pPr>
      <w:r>
        <w:rPr>
          <w:rFonts w:ascii="Arial" w:hAnsi="Arial" w:cs="Arial"/>
          <w:b/>
          <w:color w:val="FF0000"/>
          <w:sz w:val="22"/>
          <w:szCs w:val="22"/>
        </w:rPr>
        <w:tab/>
      </w:r>
    </w:p>
    <w:p w:rsidR="003578AC" w:rsidRPr="00B732EF" w:rsidRDefault="003578AC" w:rsidP="00094FDD">
      <w:pPr>
        <w:numPr>
          <w:ilvl w:val="0"/>
          <w:numId w:val="12"/>
        </w:numPr>
        <w:jc w:val="both"/>
        <w:rPr>
          <w:rFonts w:ascii="Arial" w:eastAsia="Calibri" w:hAnsi="Arial" w:cs="Arial"/>
          <w:b/>
          <w:sz w:val="32"/>
          <w:szCs w:val="32"/>
        </w:rPr>
      </w:pPr>
      <w:r w:rsidRPr="00B732EF">
        <w:rPr>
          <w:rFonts w:ascii="Arial" w:eastAsia="Calibri" w:hAnsi="Arial" w:cs="Arial"/>
          <w:b/>
          <w:sz w:val="32"/>
          <w:szCs w:val="32"/>
        </w:rPr>
        <w:t>PRIOR TO WORKS COMMENCING</w:t>
      </w:r>
    </w:p>
    <w:p w:rsidR="00540D49" w:rsidRPr="00B732EF" w:rsidRDefault="00540D49" w:rsidP="00FD4B01">
      <w:pPr>
        <w:tabs>
          <w:tab w:val="left" w:pos="540"/>
        </w:tabs>
        <w:ind w:left="-357" w:firstLine="357"/>
        <w:jc w:val="both"/>
        <w:rPr>
          <w:rFonts w:ascii="Arial" w:hAnsi="Arial" w:cs="Arial"/>
          <w:b/>
          <w:szCs w:val="22"/>
        </w:rPr>
      </w:pPr>
    </w:p>
    <w:p w:rsidR="00540D49" w:rsidRPr="00B732EF" w:rsidRDefault="00B12752" w:rsidP="00FD4B01">
      <w:pPr>
        <w:ind w:left="560"/>
        <w:jc w:val="both"/>
        <w:rPr>
          <w:rFonts w:ascii="Arial" w:hAnsi="Arial" w:cs="Arial"/>
          <w:b/>
          <w:sz w:val="22"/>
          <w:szCs w:val="22"/>
        </w:rPr>
      </w:pPr>
      <w:r w:rsidRPr="00B732EF">
        <w:rPr>
          <w:rFonts w:ascii="Arial" w:hAnsi="Arial" w:cs="Arial"/>
          <w:b/>
          <w:sz w:val="22"/>
          <w:szCs w:val="22"/>
        </w:rPr>
        <w:t>The following conditions are to be complied with or addressed prior to works commencing on the subject site/s:</w:t>
      </w:r>
    </w:p>
    <w:p w:rsidR="00B12752" w:rsidRPr="00B732EF" w:rsidRDefault="00B12752" w:rsidP="00FD4B01">
      <w:pPr>
        <w:jc w:val="both"/>
        <w:rPr>
          <w:rFonts w:ascii="Arial" w:hAnsi="Arial" w:cs="Arial"/>
          <w:b/>
          <w:sz w:val="22"/>
          <w:szCs w:val="22"/>
        </w:rPr>
      </w:pPr>
    </w:p>
    <w:p w:rsidR="00540D49" w:rsidRPr="00B732EF" w:rsidRDefault="00BA7FF4" w:rsidP="00FD4B01">
      <w:pPr>
        <w:jc w:val="both"/>
        <w:rPr>
          <w:rFonts w:ascii="Arial" w:hAnsi="Arial" w:cs="Arial"/>
          <w:b/>
          <w:sz w:val="22"/>
          <w:szCs w:val="22"/>
        </w:rPr>
      </w:pPr>
      <w:r w:rsidRPr="00B732EF">
        <w:rPr>
          <w:rFonts w:ascii="Arial" w:hAnsi="Arial" w:cs="Arial"/>
          <w:b/>
          <w:sz w:val="22"/>
          <w:szCs w:val="22"/>
        </w:rPr>
        <w:t xml:space="preserve">         </w:t>
      </w:r>
      <w:r w:rsidR="00540D49" w:rsidRPr="00B732EF">
        <w:rPr>
          <w:rFonts w:ascii="Arial" w:hAnsi="Arial" w:cs="Arial"/>
          <w:b/>
          <w:sz w:val="22"/>
          <w:szCs w:val="22"/>
        </w:rPr>
        <w:t>Building/Compliance</w:t>
      </w:r>
    </w:p>
    <w:p w:rsidR="00540D49" w:rsidRPr="00B732EF" w:rsidRDefault="00540D49" w:rsidP="00FD4B01">
      <w:pPr>
        <w:tabs>
          <w:tab w:val="left" w:pos="540"/>
        </w:tabs>
        <w:jc w:val="both"/>
        <w:rPr>
          <w:rFonts w:ascii="Arial" w:hAnsi="Arial" w:cs="Arial"/>
          <w:b/>
          <w:sz w:val="22"/>
          <w:szCs w:val="22"/>
        </w:rPr>
      </w:pPr>
    </w:p>
    <w:p w:rsidR="00860871" w:rsidRPr="00B732EF" w:rsidRDefault="00860871" w:rsidP="00094FDD">
      <w:pPr>
        <w:pStyle w:val="ListParagraph"/>
        <w:numPr>
          <w:ilvl w:val="0"/>
          <w:numId w:val="4"/>
        </w:numPr>
        <w:jc w:val="both"/>
        <w:rPr>
          <w:rFonts w:ascii="Arial" w:eastAsia="Arial" w:hAnsi="Arial" w:cs="Arial"/>
          <w:sz w:val="22"/>
          <w:szCs w:val="22"/>
        </w:rPr>
      </w:pPr>
      <w:r w:rsidRPr="00B732EF">
        <w:rPr>
          <w:rFonts w:ascii="Arial" w:eastAsia="Arial" w:hAnsi="Arial" w:cs="Arial"/>
          <w:sz w:val="22"/>
          <w:szCs w:val="22"/>
        </w:rPr>
        <w:t xml:space="preserve">Building work shall not commence prior to the issue of a Construction Certificate. Building work as defined under </w:t>
      </w:r>
      <w:r w:rsidR="0092333B" w:rsidRPr="00B732EF">
        <w:rPr>
          <w:rFonts w:ascii="Arial" w:eastAsia="Arial" w:hAnsi="Arial" w:cs="Arial"/>
          <w:sz w:val="22"/>
          <w:szCs w:val="22"/>
        </w:rPr>
        <w:t>Section 6.1</w:t>
      </w:r>
      <w:r w:rsidRPr="00B732EF">
        <w:rPr>
          <w:rFonts w:ascii="Arial" w:eastAsia="Arial" w:hAnsi="Arial" w:cs="Arial"/>
          <w:sz w:val="22"/>
          <w:szCs w:val="22"/>
        </w:rPr>
        <w:t xml:space="preserve"> of the EP&amp;A Act means any physical activity involved in the erection of a building and includes but is not limited to, the placement of any site shed/s or builders facilities, site grading, retaining walls, excavation, cutting trenches, installing formwork and steel reinforcement or, placing of plumbing lines.</w:t>
      </w:r>
    </w:p>
    <w:p w:rsidR="00104AB9" w:rsidRPr="00B732EF" w:rsidRDefault="00104AB9" w:rsidP="00FD4B01">
      <w:pPr>
        <w:ind w:left="567"/>
        <w:jc w:val="both"/>
        <w:rPr>
          <w:rFonts w:ascii="Arial" w:hAnsi="Arial" w:cs="Arial"/>
          <w:sz w:val="22"/>
          <w:szCs w:val="22"/>
          <w:lang w:eastAsia="en-US"/>
        </w:rPr>
      </w:pPr>
    </w:p>
    <w:p w:rsidR="00104AB9" w:rsidRPr="00B732EF" w:rsidRDefault="00104AB9" w:rsidP="00094FDD">
      <w:pPr>
        <w:numPr>
          <w:ilvl w:val="0"/>
          <w:numId w:val="4"/>
        </w:numPr>
        <w:jc w:val="both"/>
        <w:rPr>
          <w:rFonts w:ascii="Arial" w:hAnsi="Arial" w:cs="Arial"/>
          <w:sz w:val="22"/>
          <w:szCs w:val="22"/>
          <w:lang w:eastAsia="en-US"/>
        </w:rPr>
      </w:pPr>
      <w:r w:rsidRPr="00B732EF">
        <w:rPr>
          <w:rFonts w:ascii="Arial" w:eastAsia="Arial" w:hAnsi="Arial" w:cs="Arial"/>
          <w:sz w:val="22"/>
          <w:szCs w:val="22"/>
        </w:rPr>
        <w:t>Prior to the commencement of any building works, the following requirements must be complied with:</w:t>
      </w:r>
    </w:p>
    <w:p w:rsidR="00104AB9" w:rsidRPr="00B732EF" w:rsidRDefault="00104AB9" w:rsidP="00FD4B01">
      <w:pPr>
        <w:jc w:val="both"/>
        <w:rPr>
          <w:rFonts w:ascii="Arial" w:eastAsia="Calibri" w:hAnsi="Arial" w:cs="Arial"/>
          <w:sz w:val="22"/>
          <w:szCs w:val="22"/>
        </w:rPr>
      </w:pPr>
    </w:p>
    <w:p w:rsidR="00104AB9" w:rsidRPr="00B732EF" w:rsidRDefault="00104AB9" w:rsidP="00094FDD">
      <w:pPr>
        <w:numPr>
          <w:ilvl w:val="0"/>
          <w:numId w:val="14"/>
        </w:numPr>
        <w:ind w:left="927"/>
        <w:contextualSpacing/>
        <w:jc w:val="both"/>
        <w:rPr>
          <w:rFonts w:ascii="Arial" w:eastAsia="Arial" w:hAnsi="Arial" w:cs="Arial"/>
          <w:sz w:val="22"/>
          <w:szCs w:val="22"/>
        </w:rPr>
      </w:pPr>
      <w:r w:rsidRPr="00B732EF">
        <w:rPr>
          <w:rFonts w:ascii="Arial" w:eastAsia="Arial" w:hAnsi="Arial" w:cs="Arial"/>
          <w:sz w:val="22"/>
          <w:szCs w:val="22"/>
        </w:rPr>
        <w:t xml:space="preserve">Construction Certificate must be obtained from the </w:t>
      </w:r>
      <w:r w:rsidR="005C4315" w:rsidRPr="00B732EF">
        <w:rPr>
          <w:rFonts w:ascii="Arial" w:eastAsia="Arial" w:hAnsi="Arial" w:cs="Arial"/>
          <w:sz w:val="22"/>
          <w:szCs w:val="22"/>
        </w:rPr>
        <w:t xml:space="preserve">Liverpool City </w:t>
      </w:r>
      <w:r w:rsidRPr="00B732EF">
        <w:rPr>
          <w:rFonts w:ascii="Arial" w:eastAsia="Arial" w:hAnsi="Arial" w:cs="Arial"/>
          <w:sz w:val="22"/>
          <w:szCs w:val="22"/>
        </w:rPr>
        <w:t xml:space="preserve">Council or an </w:t>
      </w:r>
      <w:r w:rsidR="00C86155" w:rsidRPr="00B732EF">
        <w:rPr>
          <w:rFonts w:ascii="Arial" w:eastAsia="Arial" w:hAnsi="Arial" w:cs="Arial"/>
          <w:sz w:val="22"/>
          <w:szCs w:val="22"/>
        </w:rPr>
        <w:t>A</w:t>
      </w:r>
      <w:r w:rsidRPr="00B732EF">
        <w:rPr>
          <w:rFonts w:ascii="Arial" w:eastAsia="Arial" w:hAnsi="Arial" w:cs="Arial"/>
          <w:sz w:val="22"/>
          <w:szCs w:val="22"/>
        </w:rPr>
        <w:t xml:space="preserve">ccredited </w:t>
      </w:r>
      <w:r w:rsidR="00C86155" w:rsidRPr="00B732EF">
        <w:rPr>
          <w:rFonts w:ascii="Arial" w:eastAsia="Arial" w:hAnsi="Arial" w:cs="Arial"/>
          <w:sz w:val="22"/>
          <w:szCs w:val="22"/>
        </w:rPr>
        <w:t>C</w:t>
      </w:r>
      <w:r w:rsidRPr="00B732EF">
        <w:rPr>
          <w:rFonts w:ascii="Arial" w:eastAsia="Arial" w:hAnsi="Arial" w:cs="Arial"/>
          <w:sz w:val="22"/>
          <w:szCs w:val="22"/>
        </w:rPr>
        <w:t xml:space="preserve">ertifier, in accordance with the provisions of the </w:t>
      </w:r>
      <w:r w:rsidRPr="00B732EF">
        <w:rPr>
          <w:rFonts w:ascii="Arial" w:eastAsia="Arial" w:hAnsi="Arial" w:cs="Arial"/>
          <w:i/>
          <w:sz w:val="22"/>
          <w:szCs w:val="22"/>
        </w:rPr>
        <w:t xml:space="preserve">Environmental Planning &amp; Assessment Act 1979.  </w:t>
      </w:r>
    </w:p>
    <w:p w:rsidR="00104AB9" w:rsidRPr="00B732EF" w:rsidRDefault="00104AB9" w:rsidP="00FD4B01">
      <w:pPr>
        <w:ind w:left="207"/>
        <w:jc w:val="both"/>
        <w:rPr>
          <w:rFonts w:ascii="Arial" w:eastAsia="Arial" w:hAnsi="Arial" w:cs="Arial"/>
          <w:sz w:val="22"/>
          <w:szCs w:val="22"/>
        </w:rPr>
      </w:pPr>
    </w:p>
    <w:p w:rsidR="00C00341" w:rsidRPr="00B732EF" w:rsidRDefault="00104AB9" w:rsidP="00094FDD">
      <w:pPr>
        <w:numPr>
          <w:ilvl w:val="0"/>
          <w:numId w:val="14"/>
        </w:numPr>
        <w:spacing w:after="200"/>
        <w:ind w:left="993" w:hanging="426"/>
        <w:contextualSpacing/>
        <w:jc w:val="both"/>
        <w:rPr>
          <w:rFonts w:ascii="Arial" w:eastAsia="Arial" w:hAnsi="Arial" w:cs="Arial"/>
          <w:sz w:val="22"/>
          <w:szCs w:val="22"/>
        </w:rPr>
      </w:pPr>
      <w:r w:rsidRPr="00B732EF">
        <w:rPr>
          <w:rFonts w:ascii="Arial" w:eastAsia="Arial" w:hAnsi="Arial" w:cs="Arial"/>
          <w:sz w:val="22"/>
          <w:szCs w:val="22"/>
        </w:rPr>
        <w:t xml:space="preserve">Where </w:t>
      </w:r>
      <w:r w:rsidR="00C00341" w:rsidRPr="00B732EF">
        <w:rPr>
          <w:rFonts w:ascii="Arial" w:eastAsia="Arial" w:hAnsi="Arial" w:cs="Arial"/>
          <w:sz w:val="22"/>
          <w:szCs w:val="22"/>
        </w:rPr>
        <w:t>Construction Certificate must be obtained from the Council or an Accredited Certifier, in accordance with the provisions of the Environmental Planning &amp; Assessment Act 1979,</w:t>
      </w:r>
    </w:p>
    <w:p w:rsidR="00C00341" w:rsidRPr="00B732EF" w:rsidRDefault="00C00341" w:rsidP="00C00341">
      <w:pPr>
        <w:spacing w:after="200"/>
        <w:ind w:left="993" w:hanging="426"/>
        <w:contextualSpacing/>
        <w:jc w:val="both"/>
        <w:rPr>
          <w:rFonts w:ascii="Arial" w:eastAsia="Arial" w:hAnsi="Arial" w:cs="Arial"/>
          <w:sz w:val="22"/>
          <w:szCs w:val="22"/>
        </w:rPr>
      </w:pPr>
      <w:r w:rsidRPr="00B732EF">
        <w:rPr>
          <w:rFonts w:ascii="Arial" w:eastAsia="Arial" w:hAnsi="Arial" w:cs="Arial"/>
          <w:sz w:val="22"/>
          <w:szCs w:val="22"/>
        </w:rPr>
        <w:t xml:space="preserve"> </w:t>
      </w:r>
    </w:p>
    <w:p w:rsidR="00C00341" w:rsidRPr="00B732EF" w:rsidRDefault="00C00341" w:rsidP="00094FDD">
      <w:pPr>
        <w:numPr>
          <w:ilvl w:val="0"/>
          <w:numId w:val="14"/>
        </w:numPr>
        <w:spacing w:after="200"/>
        <w:ind w:left="993" w:hanging="426"/>
        <w:contextualSpacing/>
        <w:jc w:val="both"/>
        <w:rPr>
          <w:rFonts w:ascii="Arial" w:eastAsia="Arial" w:hAnsi="Arial" w:cs="Arial"/>
          <w:sz w:val="22"/>
          <w:szCs w:val="22"/>
        </w:rPr>
      </w:pPr>
      <w:r w:rsidRPr="00B732EF">
        <w:rPr>
          <w:rFonts w:ascii="Arial" w:eastAsia="Arial" w:hAnsi="Arial" w:cs="Arial"/>
          <w:sz w:val="22"/>
          <w:szCs w:val="22"/>
        </w:rPr>
        <w:lastRenderedPageBreak/>
        <w:t>Where a Construction Certificate is obtained from an Accredited Certifier, the applicant shall advise Council of the name, address and contact number of the Accredited Certifier, in accordance with Section 4.19, 6.6, 6.7, 6.12, 6.13, 6.14 of the Act,</w:t>
      </w:r>
    </w:p>
    <w:p w:rsidR="00C00341" w:rsidRPr="00B732EF" w:rsidRDefault="00C00341" w:rsidP="00C00341">
      <w:pPr>
        <w:spacing w:after="200"/>
        <w:ind w:left="567"/>
        <w:contextualSpacing/>
        <w:jc w:val="both"/>
        <w:rPr>
          <w:rFonts w:ascii="Arial" w:eastAsia="Arial" w:hAnsi="Arial" w:cs="Arial"/>
          <w:sz w:val="22"/>
          <w:szCs w:val="22"/>
        </w:rPr>
      </w:pPr>
    </w:p>
    <w:p w:rsidR="00C00341" w:rsidRPr="00B732EF" w:rsidRDefault="00C00341" w:rsidP="00094FDD">
      <w:pPr>
        <w:numPr>
          <w:ilvl w:val="0"/>
          <w:numId w:val="14"/>
        </w:numPr>
        <w:spacing w:after="200"/>
        <w:ind w:left="993" w:hanging="426"/>
        <w:contextualSpacing/>
        <w:jc w:val="both"/>
        <w:rPr>
          <w:rFonts w:ascii="Arial" w:eastAsia="Arial" w:hAnsi="Arial" w:cs="Arial"/>
          <w:sz w:val="22"/>
          <w:szCs w:val="22"/>
        </w:rPr>
      </w:pPr>
      <w:r w:rsidRPr="00B732EF">
        <w:rPr>
          <w:rFonts w:ascii="Arial" w:eastAsia="Arial" w:hAnsi="Arial" w:cs="Arial"/>
          <w:sz w:val="22"/>
          <w:szCs w:val="22"/>
        </w:rPr>
        <w:t>A copy of the Construction Certificate, the approved development consent plans and consent conditions must be kept on the site at all times and be made available to the Council officers and all building contractors for assessment,</w:t>
      </w:r>
    </w:p>
    <w:p w:rsidR="00C00341" w:rsidRPr="00B732EF" w:rsidRDefault="00C00341" w:rsidP="00C86155">
      <w:pPr>
        <w:spacing w:after="200"/>
        <w:ind w:left="993"/>
        <w:contextualSpacing/>
        <w:jc w:val="both"/>
        <w:rPr>
          <w:rFonts w:ascii="Arial" w:eastAsia="Arial" w:hAnsi="Arial" w:cs="Arial"/>
          <w:sz w:val="22"/>
          <w:szCs w:val="22"/>
        </w:rPr>
      </w:pPr>
    </w:p>
    <w:p w:rsidR="00C00341" w:rsidRPr="00B732EF" w:rsidRDefault="00C00341" w:rsidP="00094FDD">
      <w:pPr>
        <w:numPr>
          <w:ilvl w:val="0"/>
          <w:numId w:val="14"/>
        </w:numPr>
        <w:spacing w:after="200"/>
        <w:ind w:left="993" w:hanging="426"/>
        <w:contextualSpacing/>
        <w:jc w:val="both"/>
        <w:rPr>
          <w:rFonts w:ascii="Arial" w:eastAsia="Arial" w:hAnsi="Arial" w:cs="Arial"/>
          <w:sz w:val="22"/>
          <w:szCs w:val="22"/>
        </w:rPr>
      </w:pPr>
      <w:r w:rsidRPr="00B732EF">
        <w:rPr>
          <w:rFonts w:ascii="Arial" w:eastAsia="Arial" w:hAnsi="Arial" w:cs="Arial"/>
          <w:sz w:val="22"/>
          <w:szCs w:val="22"/>
        </w:rPr>
        <w:t>A Principal Certifying Authority (PCA) must be appointed to carry out the necessary building inspections and to issue an occupation certificate, and</w:t>
      </w:r>
    </w:p>
    <w:p w:rsidR="00EA1D43" w:rsidRPr="00B732EF" w:rsidRDefault="00EA1D43" w:rsidP="00EA1D43">
      <w:pPr>
        <w:spacing w:after="200"/>
        <w:ind w:left="993"/>
        <w:contextualSpacing/>
        <w:jc w:val="both"/>
        <w:rPr>
          <w:rFonts w:ascii="Arial" w:eastAsia="Arial" w:hAnsi="Arial" w:cs="Arial"/>
          <w:sz w:val="22"/>
          <w:szCs w:val="22"/>
        </w:rPr>
      </w:pPr>
    </w:p>
    <w:p w:rsidR="00C00341" w:rsidRPr="00B732EF" w:rsidRDefault="00C00341" w:rsidP="00094FDD">
      <w:pPr>
        <w:numPr>
          <w:ilvl w:val="0"/>
          <w:numId w:val="14"/>
        </w:numPr>
        <w:spacing w:after="200"/>
        <w:ind w:left="993" w:hanging="426"/>
        <w:contextualSpacing/>
        <w:jc w:val="both"/>
        <w:rPr>
          <w:rFonts w:ascii="Arial" w:eastAsia="Arial" w:hAnsi="Arial" w:cs="Arial"/>
          <w:sz w:val="22"/>
          <w:szCs w:val="22"/>
        </w:rPr>
      </w:pPr>
      <w:r w:rsidRPr="00B732EF">
        <w:rPr>
          <w:rFonts w:ascii="Arial" w:eastAsia="Arial" w:hAnsi="Arial" w:cs="Arial"/>
          <w:sz w:val="22"/>
          <w:szCs w:val="22"/>
        </w:rPr>
        <w:t>The PCA must advise Council of the intended date to commence work which is the subject of this consent by completing a notice of commencement of building works or subdivision works form, available from Council’s Customer Service Centre.  A minimum period of two (2) working days’ notice must be given</w:t>
      </w:r>
    </w:p>
    <w:p w:rsidR="00104AB9" w:rsidRPr="00B732EF" w:rsidRDefault="00104AB9" w:rsidP="00EA1D43">
      <w:pPr>
        <w:jc w:val="both"/>
        <w:rPr>
          <w:rFonts w:ascii="Arial" w:hAnsi="Arial" w:cs="Arial"/>
          <w:sz w:val="22"/>
          <w:szCs w:val="22"/>
          <w:lang w:eastAsia="en-US"/>
        </w:rPr>
      </w:pPr>
    </w:p>
    <w:p w:rsidR="00E24CCD" w:rsidRPr="00B732EF" w:rsidRDefault="00104AB9" w:rsidP="00094FDD">
      <w:pPr>
        <w:pStyle w:val="ListParagraph"/>
        <w:numPr>
          <w:ilvl w:val="0"/>
          <w:numId w:val="4"/>
        </w:numPr>
        <w:jc w:val="both"/>
        <w:rPr>
          <w:rFonts w:ascii="Arial" w:eastAsia="Arial" w:hAnsi="Arial" w:cs="Arial"/>
          <w:sz w:val="22"/>
          <w:szCs w:val="22"/>
        </w:rPr>
      </w:pPr>
      <w:r w:rsidRPr="00B732EF">
        <w:rPr>
          <w:rFonts w:ascii="Arial" w:eastAsia="Arial" w:hAnsi="Arial" w:cs="Arial"/>
          <w:sz w:val="22"/>
          <w:szCs w:val="22"/>
        </w:rPr>
        <w:t xml:space="preserve">Building work that involves residential building work (within the meaning of the </w:t>
      </w:r>
      <w:r w:rsidRPr="00B732EF">
        <w:rPr>
          <w:rFonts w:ascii="Arial" w:eastAsia="Arial" w:hAnsi="Arial" w:cs="Arial"/>
          <w:i/>
          <w:sz w:val="22"/>
          <w:szCs w:val="22"/>
        </w:rPr>
        <w:t>Home Building Act 1989</w:t>
      </w:r>
      <w:r w:rsidRPr="00B732EF">
        <w:rPr>
          <w:rFonts w:ascii="Arial" w:eastAsia="Arial" w:hAnsi="Arial" w:cs="Arial"/>
          <w:sz w:val="22"/>
          <w:szCs w:val="22"/>
        </w:rPr>
        <w:t xml:space="preserve">) must not be commenced unless the </w:t>
      </w:r>
      <w:r w:rsidR="00DB0085" w:rsidRPr="00B732EF">
        <w:rPr>
          <w:rFonts w:ascii="Arial" w:eastAsia="Arial" w:hAnsi="Arial" w:cs="Arial"/>
          <w:sz w:val="22"/>
          <w:szCs w:val="22"/>
        </w:rPr>
        <w:t>Principal Certifying Authority</w:t>
      </w:r>
      <w:r w:rsidRPr="00B732EF">
        <w:rPr>
          <w:rFonts w:ascii="Arial" w:eastAsia="Arial" w:hAnsi="Arial" w:cs="Arial"/>
          <w:sz w:val="22"/>
          <w:szCs w:val="22"/>
        </w:rPr>
        <w:t xml:space="preserve"> for the development to which the work relates (not being the council) has given the </w:t>
      </w:r>
      <w:r w:rsidR="006A353E" w:rsidRPr="00B732EF">
        <w:rPr>
          <w:rFonts w:ascii="Arial" w:eastAsia="Arial" w:hAnsi="Arial" w:cs="Arial"/>
          <w:sz w:val="22"/>
          <w:szCs w:val="22"/>
        </w:rPr>
        <w:t>Liverpool City Council</w:t>
      </w:r>
      <w:r w:rsidRPr="00B732EF">
        <w:rPr>
          <w:rFonts w:ascii="Arial" w:eastAsia="Arial" w:hAnsi="Arial" w:cs="Arial"/>
          <w:sz w:val="22"/>
          <w:szCs w:val="22"/>
        </w:rPr>
        <w:t xml:space="preserve"> written notice of </w:t>
      </w:r>
      <w:r w:rsidR="00E24CCD" w:rsidRPr="00B732EF">
        <w:rPr>
          <w:rFonts w:ascii="Arial" w:eastAsia="Arial" w:hAnsi="Arial" w:cs="Arial"/>
          <w:sz w:val="22"/>
          <w:szCs w:val="22"/>
        </w:rPr>
        <w:t>name and licence number of the principal contractor; and the name of the insurer by which the work is i</w:t>
      </w:r>
      <w:r w:rsidR="00596388" w:rsidRPr="00B732EF">
        <w:rPr>
          <w:rFonts w:ascii="Arial" w:eastAsia="Arial" w:hAnsi="Arial" w:cs="Arial"/>
          <w:sz w:val="22"/>
          <w:szCs w:val="22"/>
        </w:rPr>
        <w:t xml:space="preserve">nsured under Part 6 of that Act. </w:t>
      </w:r>
    </w:p>
    <w:p w:rsidR="00104AB9" w:rsidRPr="00B732EF" w:rsidRDefault="00104AB9" w:rsidP="00FD4B01">
      <w:pPr>
        <w:ind w:left="567"/>
        <w:jc w:val="both"/>
        <w:rPr>
          <w:rFonts w:ascii="Arial" w:hAnsi="Arial" w:cs="Arial"/>
          <w:sz w:val="22"/>
          <w:szCs w:val="22"/>
          <w:lang w:eastAsia="en-US"/>
        </w:rPr>
      </w:pPr>
    </w:p>
    <w:p w:rsidR="00685C7B" w:rsidRPr="00B732EF" w:rsidRDefault="00502E4C" w:rsidP="00FD4B01">
      <w:pPr>
        <w:ind w:left="567"/>
        <w:jc w:val="both"/>
        <w:rPr>
          <w:rFonts w:ascii="Arial" w:hAnsi="Arial" w:cs="Arial"/>
          <w:b/>
          <w:sz w:val="22"/>
          <w:szCs w:val="22"/>
        </w:rPr>
      </w:pPr>
      <w:r w:rsidRPr="00B732EF">
        <w:rPr>
          <w:rFonts w:ascii="Arial" w:hAnsi="Arial" w:cs="Arial"/>
          <w:b/>
          <w:sz w:val="22"/>
          <w:szCs w:val="22"/>
        </w:rPr>
        <w:t xml:space="preserve">Hoarding  </w:t>
      </w:r>
    </w:p>
    <w:p w:rsidR="00502E4C" w:rsidRPr="00B732EF" w:rsidRDefault="00502E4C" w:rsidP="00FD4B01">
      <w:pPr>
        <w:ind w:left="567"/>
        <w:jc w:val="both"/>
        <w:rPr>
          <w:rFonts w:ascii="Arial" w:hAnsi="Arial" w:cs="Arial"/>
          <w:b/>
          <w:sz w:val="22"/>
          <w:szCs w:val="22"/>
        </w:rPr>
      </w:pPr>
    </w:p>
    <w:p w:rsidR="00685C7B" w:rsidRPr="00B732EF" w:rsidRDefault="00685C7B" w:rsidP="00094FDD">
      <w:pPr>
        <w:pStyle w:val="ListParagraph"/>
        <w:numPr>
          <w:ilvl w:val="0"/>
          <w:numId w:val="4"/>
        </w:numPr>
        <w:contextualSpacing/>
        <w:jc w:val="both"/>
        <w:rPr>
          <w:rFonts w:ascii="Arial" w:eastAsia="Arial" w:hAnsi="Arial" w:cs="Arial"/>
          <w:sz w:val="22"/>
          <w:szCs w:val="22"/>
        </w:rPr>
      </w:pPr>
      <w:r w:rsidRPr="00B732EF">
        <w:rPr>
          <w:rFonts w:ascii="Arial" w:eastAsia="Arial" w:hAnsi="Arial" w:cs="Arial"/>
          <w:sz w:val="22"/>
          <w:szCs w:val="22"/>
        </w:rPr>
        <w:t>If the work is likely to cause pedestrian or vehicular traffic in a public area to be obstructed or rendered inconvenient; or if craning of materials is to occur across a public area or road reserve area a construction hoarding must be erected to prevent any substance from, or in connection with the construction site, falling onto a public area as follows:</w:t>
      </w:r>
    </w:p>
    <w:p w:rsidR="00685C7B" w:rsidRPr="00B732EF" w:rsidRDefault="00685C7B" w:rsidP="00FD4B01">
      <w:pPr>
        <w:ind w:left="426"/>
        <w:contextualSpacing/>
        <w:jc w:val="both"/>
        <w:rPr>
          <w:rFonts w:eastAsia="Arial" w:cs="Arial"/>
          <w:sz w:val="22"/>
          <w:szCs w:val="22"/>
        </w:rPr>
      </w:pPr>
    </w:p>
    <w:p w:rsidR="00685C7B" w:rsidRPr="00B732EF" w:rsidRDefault="00685C7B" w:rsidP="00FD4B01">
      <w:pPr>
        <w:pStyle w:val="ListParagraph"/>
        <w:ind w:left="567"/>
        <w:jc w:val="both"/>
        <w:rPr>
          <w:rFonts w:ascii="Arial" w:eastAsia="Arial" w:hAnsi="Arial" w:cs="Arial"/>
          <w:sz w:val="22"/>
          <w:szCs w:val="22"/>
        </w:rPr>
      </w:pPr>
      <w:r w:rsidRPr="00B732EF">
        <w:rPr>
          <w:rFonts w:ascii="Arial" w:eastAsia="Arial" w:hAnsi="Arial" w:cs="Arial"/>
          <w:sz w:val="22"/>
          <w:szCs w:val="22"/>
        </w:rPr>
        <w:t xml:space="preserve">Such hoarding or barrier must be designed and erected in accordance with </w:t>
      </w:r>
      <w:r w:rsidR="006A353E" w:rsidRPr="00B732EF">
        <w:rPr>
          <w:rFonts w:ascii="Arial" w:eastAsia="Arial" w:hAnsi="Arial" w:cs="Arial"/>
          <w:sz w:val="22"/>
          <w:szCs w:val="22"/>
        </w:rPr>
        <w:t>Liverpool City Council</w:t>
      </w:r>
      <w:r w:rsidRPr="00B732EF">
        <w:rPr>
          <w:rFonts w:ascii="Arial" w:eastAsia="Arial" w:hAnsi="Arial" w:cs="Arial"/>
          <w:sz w:val="22"/>
          <w:szCs w:val="22"/>
        </w:rPr>
        <w:t xml:space="preserve">’s guidelines on hoarding construction. Relevant application under the Roads Act approval must be completed and fees paid prior to the construction of a hoarding on </w:t>
      </w:r>
      <w:r w:rsidR="006A353E" w:rsidRPr="00B732EF">
        <w:rPr>
          <w:rFonts w:ascii="Arial" w:eastAsia="Arial" w:hAnsi="Arial" w:cs="Arial"/>
          <w:sz w:val="22"/>
          <w:szCs w:val="22"/>
        </w:rPr>
        <w:t>Liverpool City Council</w:t>
      </w:r>
      <w:r w:rsidRPr="00B732EF">
        <w:rPr>
          <w:rFonts w:ascii="Arial" w:eastAsia="Arial" w:hAnsi="Arial" w:cs="Arial"/>
          <w:sz w:val="22"/>
          <w:szCs w:val="22"/>
        </w:rPr>
        <w:t xml:space="preserve"> road reserve area.</w:t>
      </w:r>
    </w:p>
    <w:p w:rsidR="00685C7B" w:rsidRPr="00B732EF" w:rsidRDefault="00685C7B" w:rsidP="00FD4B01">
      <w:pPr>
        <w:ind w:left="426"/>
        <w:contextualSpacing/>
        <w:jc w:val="both"/>
        <w:rPr>
          <w:rFonts w:eastAsia="Arial" w:cs="Arial"/>
          <w:sz w:val="22"/>
          <w:szCs w:val="22"/>
        </w:rPr>
      </w:pPr>
    </w:p>
    <w:p w:rsidR="00386DF7" w:rsidRPr="00B732EF" w:rsidRDefault="00F6515B" w:rsidP="00386DF7">
      <w:pPr>
        <w:ind w:left="567"/>
        <w:contextualSpacing/>
        <w:jc w:val="both"/>
        <w:rPr>
          <w:rFonts w:eastAsia="Arial" w:cs="Arial"/>
          <w:sz w:val="22"/>
          <w:szCs w:val="22"/>
        </w:rPr>
      </w:pPr>
      <w:r>
        <w:rPr>
          <w:rFonts w:ascii="Arial" w:hAnsi="Arial" w:cs="Arial"/>
          <w:b/>
          <w:sz w:val="22"/>
          <w:szCs w:val="22"/>
        </w:rPr>
        <w:t>Cra</w:t>
      </w:r>
      <w:r w:rsidR="00386DF7" w:rsidRPr="00B732EF">
        <w:rPr>
          <w:rFonts w:ascii="Arial" w:hAnsi="Arial" w:cs="Arial"/>
          <w:b/>
          <w:sz w:val="22"/>
          <w:szCs w:val="22"/>
        </w:rPr>
        <w:t>ning</w:t>
      </w:r>
    </w:p>
    <w:p w:rsidR="00386DF7" w:rsidRPr="00B732EF" w:rsidRDefault="00386DF7" w:rsidP="00FD4B01">
      <w:pPr>
        <w:ind w:left="426"/>
        <w:contextualSpacing/>
        <w:jc w:val="both"/>
        <w:rPr>
          <w:rFonts w:eastAsia="Arial" w:cs="Arial"/>
          <w:sz w:val="22"/>
          <w:szCs w:val="22"/>
        </w:rPr>
      </w:pPr>
    </w:p>
    <w:p w:rsidR="00685C7B" w:rsidRPr="00B732EF" w:rsidRDefault="00685C7B" w:rsidP="00094FDD">
      <w:pPr>
        <w:pStyle w:val="ListParagraph"/>
        <w:numPr>
          <w:ilvl w:val="0"/>
          <w:numId w:val="4"/>
        </w:numPr>
        <w:contextualSpacing/>
        <w:jc w:val="both"/>
        <w:rPr>
          <w:rFonts w:ascii="Arial" w:eastAsia="Arial" w:hAnsi="Arial" w:cs="Arial"/>
          <w:sz w:val="22"/>
          <w:szCs w:val="22"/>
        </w:rPr>
      </w:pPr>
      <w:r w:rsidRPr="00B732EF">
        <w:rPr>
          <w:rFonts w:ascii="Arial" w:eastAsia="Arial" w:hAnsi="Arial" w:cs="Arial"/>
          <w:sz w:val="22"/>
          <w:szCs w:val="22"/>
        </w:rPr>
        <w:t>Lifting or craning materials over a public footway or roadway is not permitted unless a “B” class construction hoarding has been installed in compliance with Work Cover authority requirements.</w:t>
      </w:r>
    </w:p>
    <w:p w:rsidR="005B1F76" w:rsidRPr="00B732EF" w:rsidRDefault="005B1F76" w:rsidP="00FD4B01">
      <w:pPr>
        <w:ind w:left="567"/>
        <w:jc w:val="both"/>
        <w:rPr>
          <w:rFonts w:ascii="Arial" w:hAnsi="Arial" w:cs="Arial"/>
          <w:b/>
          <w:sz w:val="22"/>
          <w:szCs w:val="22"/>
        </w:rPr>
      </w:pPr>
    </w:p>
    <w:p w:rsidR="00540D49" w:rsidRPr="00B732EF" w:rsidRDefault="00540D49" w:rsidP="00FD4B01">
      <w:pPr>
        <w:ind w:left="567"/>
        <w:jc w:val="both"/>
        <w:rPr>
          <w:rFonts w:ascii="Arial" w:hAnsi="Arial" w:cs="Arial"/>
          <w:b/>
          <w:sz w:val="22"/>
          <w:szCs w:val="22"/>
        </w:rPr>
      </w:pPr>
      <w:r w:rsidRPr="00B732EF">
        <w:rPr>
          <w:rFonts w:ascii="Arial" w:hAnsi="Arial" w:cs="Arial"/>
          <w:b/>
          <w:sz w:val="22"/>
          <w:szCs w:val="22"/>
        </w:rPr>
        <w:t>Site Facilities</w:t>
      </w:r>
    </w:p>
    <w:p w:rsidR="00540D49" w:rsidRPr="00B732EF" w:rsidRDefault="00540D49" w:rsidP="00FD4B01">
      <w:pPr>
        <w:tabs>
          <w:tab w:val="left" w:pos="540"/>
        </w:tabs>
        <w:jc w:val="both"/>
        <w:rPr>
          <w:rFonts w:ascii="Arial" w:hAnsi="Arial" w:cs="Arial"/>
          <w:b/>
          <w:sz w:val="22"/>
          <w:szCs w:val="22"/>
        </w:rPr>
      </w:pPr>
    </w:p>
    <w:p w:rsidR="00540D49" w:rsidRPr="00B732EF" w:rsidRDefault="00540D49" w:rsidP="00094FDD">
      <w:pPr>
        <w:widowControl w:val="0"/>
        <w:numPr>
          <w:ilvl w:val="0"/>
          <w:numId w:val="4"/>
        </w:numPr>
        <w:jc w:val="both"/>
        <w:rPr>
          <w:rFonts w:ascii="Arial" w:hAnsi="Arial" w:cs="Arial"/>
          <w:sz w:val="22"/>
          <w:szCs w:val="22"/>
        </w:rPr>
      </w:pPr>
      <w:r w:rsidRPr="00B732EF">
        <w:rPr>
          <w:rFonts w:ascii="Arial" w:hAnsi="Arial" w:cs="Arial"/>
          <w:sz w:val="22"/>
          <w:szCs w:val="22"/>
        </w:rPr>
        <w:t>Toilet facilities must be available or provided at the work site and must be maintained until the works are completed at a ratio of one toilet plus one additional toilet for every 20 persons employed at the site. Each toilet must:</w:t>
      </w:r>
    </w:p>
    <w:p w:rsidR="00540D49" w:rsidRPr="00B732EF" w:rsidRDefault="00540D49" w:rsidP="00FD4B01">
      <w:pPr>
        <w:jc w:val="both"/>
        <w:rPr>
          <w:rFonts w:ascii="Arial" w:hAnsi="Arial" w:cs="Arial"/>
          <w:sz w:val="22"/>
          <w:szCs w:val="22"/>
        </w:rPr>
      </w:pPr>
    </w:p>
    <w:p w:rsidR="00540D49" w:rsidRPr="00B732EF" w:rsidRDefault="00540D49" w:rsidP="00094FDD">
      <w:pPr>
        <w:widowControl w:val="0"/>
        <w:numPr>
          <w:ilvl w:val="0"/>
          <w:numId w:val="1"/>
        </w:numPr>
        <w:ind w:hanging="765"/>
        <w:jc w:val="both"/>
        <w:rPr>
          <w:rFonts w:ascii="Arial" w:hAnsi="Arial" w:cs="Arial"/>
          <w:sz w:val="22"/>
          <w:szCs w:val="22"/>
        </w:rPr>
      </w:pPr>
      <w:r w:rsidRPr="00B732EF">
        <w:rPr>
          <w:rFonts w:ascii="Arial" w:hAnsi="Arial" w:cs="Arial"/>
          <w:sz w:val="22"/>
          <w:szCs w:val="22"/>
        </w:rPr>
        <w:t xml:space="preserve"> be a standard flushing toilet connected to a public sewer, or</w:t>
      </w:r>
    </w:p>
    <w:p w:rsidR="00540D49" w:rsidRPr="00B732EF" w:rsidRDefault="00540D49" w:rsidP="00094FDD">
      <w:pPr>
        <w:widowControl w:val="0"/>
        <w:numPr>
          <w:ilvl w:val="0"/>
          <w:numId w:val="1"/>
        </w:numPr>
        <w:ind w:left="1418" w:hanging="851"/>
        <w:jc w:val="both"/>
        <w:rPr>
          <w:rFonts w:ascii="Arial" w:hAnsi="Arial" w:cs="Arial"/>
          <w:sz w:val="22"/>
          <w:szCs w:val="22"/>
        </w:rPr>
      </w:pPr>
      <w:r w:rsidRPr="00B732EF">
        <w:rPr>
          <w:rFonts w:ascii="Arial" w:hAnsi="Arial" w:cs="Arial"/>
          <w:sz w:val="22"/>
          <w:szCs w:val="22"/>
        </w:rPr>
        <w:t>have an on-site effluent disposal system approved under the Local Government Act 1993, or</w:t>
      </w:r>
    </w:p>
    <w:p w:rsidR="00540D49" w:rsidRPr="00B732EF" w:rsidRDefault="00540D49" w:rsidP="00094FDD">
      <w:pPr>
        <w:widowControl w:val="0"/>
        <w:numPr>
          <w:ilvl w:val="0"/>
          <w:numId w:val="1"/>
        </w:numPr>
        <w:ind w:left="1418" w:hanging="851"/>
        <w:jc w:val="both"/>
        <w:rPr>
          <w:rFonts w:ascii="Arial" w:hAnsi="Arial" w:cs="Arial"/>
          <w:sz w:val="22"/>
          <w:szCs w:val="22"/>
        </w:rPr>
      </w:pPr>
      <w:proofErr w:type="gramStart"/>
      <w:r w:rsidRPr="00B732EF">
        <w:rPr>
          <w:rFonts w:ascii="Arial" w:hAnsi="Arial" w:cs="Arial"/>
          <w:sz w:val="22"/>
          <w:szCs w:val="22"/>
        </w:rPr>
        <w:t>be</w:t>
      </w:r>
      <w:proofErr w:type="gramEnd"/>
      <w:r w:rsidRPr="00B732EF">
        <w:rPr>
          <w:rFonts w:ascii="Arial" w:hAnsi="Arial" w:cs="Arial"/>
          <w:sz w:val="22"/>
          <w:szCs w:val="22"/>
        </w:rPr>
        <w:t xml:space="preserve"> a temporary chemical closet approved under the Local Government Act 1993.</w:t>
      </w:r>
    </w:p>
    <w:p w:rsidR="00540D49" w:rsidRDefault="00540D49" w:rsidP="00FD4B01">
      <w:pPr>
        <w:jc w:val="both"/>
        <w:rPr>
          <w:rFonts w:ascii="Arial" w:hAnsi="Arial" w:cs="Arial"/>
          <w:sz w:val="22"/>
          <w:szCs w:val="22"/>
        </w:rPr>
      </w:pPr>
    </w:p>
    <w:p w:rsidR="0045408B" w:rsidRPr="00B732EF" w:rsidRDefault="0045408B" w:rsidP="00FD4B01">
      <w:pPr>
        <w:jc w:val="both"/>
        <w:rPr>
          <w:rFonts w:ascii="Arial" w:hAnsi="Arial" w:cs="Arial"/>
          <w:sz w:val="22"/>
          <w:szCs w:val="22"/>
        </w:rPr>
      </w:pPr>
    </w:p>
    <w:p w:rsidR="00540D49" w:rsidRPr="00B732EF" w:rsidRDefault="00540D49" w:rsidP="00094FDD">
      <w:pPr>
        <w:widowControl w:val="0"/>
        <w:numPr>
          <w:ilvl w:val="0"/>
          <w:numId w:val="4"/>
        </w:numPr>
        <w:jc w:val="both"/>
        <w:rPr>
          <w:rFonts w:ascii="Arial" w:hAnsi="Arial" w:cs="Arial"/>
          <w:sz w:val="22"/>
          <w:szCs w:val="22"/>
        </w:rPr>
      </w:pPr>
      <w:r w:rsidRPr="00B732EF">
        <w:rPr>
          <w:rFonts w:ascii="Arial" w:hAnsi="Arial" w:cs="Arial"/>
          <w:sz w:val="22"/>
          <w:szCs w:val="22"/>
        </w:rPr>
        <w:t xml:space="preserve">Adequate refuse disposal methods and builders storage facilities shall be installed on the site. </w:t>
      </w:r>
      <w:r w:rsidRPr="00B732EF">
        <w:rPr>
          <w:rFonts w:ascii="Arial" w:hAnsi="Arial" w:cs="Arial"/>
          <w:sz w:val="22"/>
          <w:szCs w:val="22"/>
        </w:rPr>
        <w:lastRenderedPageBreak/>
        <w:t>Builders’ wastes, materials or sheds are not to be placed on any property other than that which this approval relates to.</w:t>
      </w:r>
    </w:p>
    <w:p w:rsidR="00540D49" w:rsidRPr="00B732EF" w:rsidRDefault="00540D49" w:rsidP="00FD4B01">
      <w:pPr>
        <w:ind w:left="567"/>
        <w:jc w:val="both"/>
        <w:rPr>
          <w:rFonts w:ascii="Arial" w:hAnsi="Arial" w:cs="Arial"/>
          <w:sz w:val="22"/>
          <w:szCs w:val="22"/>
        </w:rPr>
      </w:pPr>
    </w:p>
    <w:p w:rsidR="00540D49" w:rsidRPr="00B732EF" w:rsidRDefault="00C31B98" w:rsidP="00FD4B01">
      <w:pPr>
        <w:pStyle w:val="BodyText"/>
        <w:tabs>
          <w:tab w:val="left" w:pos="540"/>
        </w:tabs>
        <w:spacing w:after="0"/>
        <w:jc w:val="both"/>
        <w:rPr>
          <w:rFonts w:ascii="Arial" w:hAnsi="Arial" w:cs="Arial"/>
          <w:b/>
          <w:sz w:val="22"/>
          <w:szCs w:val="22"/>
        </w:rPr>
      </w:pPr>
      <w:r w:rsidRPr="00B732EF">
        <w:rPr>
          <w:rFonts w:ascii="Arial" w:hAnsi="Arial" w:cs="Arial"/>
          <w:b/>
          <w:sz w:val="22"/>
          <w:szCs w:val="22"/>
        </w:rPr>
        <w:t xml:space="preserve">         </w:t>
      </w:r>
      <w:r w:rsidR="00540D49" w:rsidRPr="00B732EF">
        <w:rPr>
          <w:rFonts w:ascii="Arial" w:hAnsi="Arial" w:cs="Arial"/>
          <w:b/>
          <w:sz w:val="22"/>
          <w:szCs w:val="22"/>
        </w:rPr>
        <w:t>Site Notice Board</w:t>
      </w:r>
    </w:p>
    <w:p w:rsidR="00540D49" w:rsidRPr="00B732EF" w:rsidRDefault="00540D49" w:rsidP="00FD4B01">
      <w:pPr>
        <w:pStyle w:val="BodyText"/>
        <w:spacing w:after="0"/>
        <w:jc w:val="both"/>
        <w:rPr>
          <w:rFonts w:ascii="Arial" w:hAnsi="Arial" w:cs="Arial"/>
          <w:sz w:val="22"/>
          <w:szCs w:val="22"/>
        </w:rPr>
      </w:pPr>
      <w:r w:rsidRPr="00B732EF">
        <w:rPr>
          <w:rFonts w:ascii="Arial" w:hAnsi="Arial" w:cs="Arial"/>
          <w:sz w:val="22"/>
          <w:szCs w:val="22"/>
        </w:rPr>
        <w:t xml:space="preserve"> </w:t>
      </w: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A sign must be erected in a prominent position on the premises on which work is to be carried out.  The sign is to be maintained during work, and removed at the completion of work.  The sign must state:</w:t>
      </w:r>
    </w:p>
    <w:p w:rsidR="00540D49" w:rsidRPr="00B732EF" w:rsidRDefault="00540D49" w:rsidP="00FD4B01">
      <w:pPr>
        <w:ind w:left="567"/>
        <w:jc w:val="both"/>
        <w:rPr>
          <w:rFonts w:ascii="Arial" w:hAnsi="Arial" w:cs="Arial"/>
          <w:sz w:val="22"/>
          <w:szCs w:val="22"/>
        </w:rPr>
      </w:pPr>
    </w:p>
    <w:p w:rsidR="00540D49" w:rsidRPr="00B732EF" w:rsidRDefault="00540D49" w:rsidP="00094FDD">
      <w:pPr>
        <w:pStyle w:val="ListParagraph"/>
        <w:numPr>
          <w:ilvl w:val="0"/>
          <w:numId w:val="2"/>
        </w:numPr>
        <w:ind w:hanging="765"/>
        <w:jc w:val="both"/>
        <w:rPr>
          <w:rFonts w:ascii="Arial" w:hAnsi="Arial" w:cs="Arial"/>
          <w:sz w:val="22"/>
          <w:szCs w:val="22"/>
        </w:rPr>
      </w:pPr>
      <w:r w:rsidRPr="00B732EF">
        <w:rPr>
          <w:rFonts w:ascii="Arial" w:hAnsi="Arial" w:cs="Arial"/>
          <w:sz w:val="22"/>
          <w:szCs w:val="22"/>
        </w:rPr>
        <w:t xml:space="preserve"> The name, address and telephone number of the </w:t>
      </w:r>
      <w:r w:rsidR="00DB0085" w:rsidRPr="00B732EF">
        <w:rPr>
          <w:rFonts w:ascii="Arial" w:hAnsi="Arial" w:cs="Arial"/>
          <w:sz w:val="22"/>
          <w:szCs w:val="22"/>
        </w:rPr>
        <w:t>Principal Certifying Authority</w:t>
      </w:r>
      <w:r w:rsidRPr="00B732EF">
        <w:rPr>
          <w:rFonts w:ascii="Arial" w:hAnsi="Arial" w:cs="Arial"/>
          <w:sz w:val="22"/>
          <w:szCs w:val="22"/>
        </w:rPr>
        <w:t xml:space="preserve"> for </w:t>
      </w:r>
    </w:p>
    <w:p w:rsidR="00540D49" w:rsidRPr="00B732EF" w:rsidRDefault="00540D49" w:rsidP="00FD4B01">
      <w:pPr>
        <w:pStyle w:val="ListParagraph"/>
        <w:ind w:left="1332"/>
        <w:jc w:val="both"/>
        <w:rPr>
          <w:rFonts w:ascii="Arial" w:hAnsi="Arial" w:cs="Arial"/>
          <w:sz w:val="22"/>
          <w:szCs w:val="22"/>
        </w:rPr>
      </w:pPr>
      <w:r w:rsidRPr="00B732EF">
        <w:rPr>
          <w:rFonts w:ascii="Arial" w:hAnsi="Arial" w:cs="Arial"/>
          <w:sz w:val="22"/>
          <w:szCs w:val="22"/>
        </w:rPr>
        <w:t xml:space="preserve">  </w:t>
      </w:r>
      <w:proofErr w:type="gramStart"/>
      <w:r w:rsidRPr="00B732EF">
        <w:rPr>
          <w:rFonts w:ascii="Arial" w:hAnsi="Arial" w:cs="Arial"/>
          <w:sz w:val="22"/>
          <w:szCs w:val="22"/>
        </w:rPr>
        <w:t>the</w:t>
      </w:r>
      <w:proofErr w:type="gramEnd"/>
      <w:r w:rsidRPr="00B732EF">
        <w:rPr>
          <w:rFonts w:ascii="Arial" w:hAnsi="Arial" w:cs="Arial"/>
          <w:sz w:val="22"/>
          <w:szCs w:val="22"/>
        </w:rPr>
        <w:t xml:space="preserve"> work; </w:t>
      </w:r>
    </w:p>
    <w:p w:rsidR="00540D49" w:rsidRPr="00B732EF" w:rsidRDefault="00540D49" w:rsidP="00094FDD">
      <w:pPr>
        <w:pStyle w:val="ListParagraph"/>
        <w:numPr>
          <w:ilvl w:val="0"/>
          <w:numId w:val="2"/>
        </w:numPr>
        <w:ind w:left="1418" w:hanging="851"/>
        <w:jc w:val="both"/>
        <w:rPr>
          <w:rFonts w:ascii="Arial" w:hAnsi="Arial" w:cs="Arial"/>
          <w:sz w:val="22"/>
          <w:szCs w:val="22"/>
        </w:rPr>
      </w:pPr>
      <w:r w:rsidRPr="00B732EF">
        <w:rPr>
          <w:rFonts w:ascii="Arial" w:hAnsi="Arial" w:cs="Arial"/>
          <w:sz w:val="22"/>
          <w:szCs w:val="22"/>
        </w:rPr>
        <w:t>The name of the principal contractor (if any) for any building work and a telephone number on which that person may be contacted outside working hours; and</w:t>
      </w:r>
    </w:p>
    <w:p w:rsidR="00540D49" w:rsidRPr="00B732EF" w:rsidRDefault="00540D49" w:rsidP="00094FDD">
      <w:pPr>
        <w:pStyle w:val="ListParagraph"/>
        <w:numPr>
          <w:ilvl w:val="0"/>
          <w:numId w:val="2"/>
        </w:numPr>
        <w:ind w:left="1418" w:hanging="851"/>
        <w:jc w:val="both"/>
        <w:rPr>
          <w:rFonts w:ascii="Arial" w:hAnsi="Arial" w:cs="Arial"/>
          <w:sz w:val="22"/>
          <w:szCs w:val="22"/>
        </w:rPr>
      </w:pPr>
      <w:r w:rsidRPr="00B732EF">
        <w:rPr>
          <w:rFonts w:ascii="Arial" w:hAnsi="Arial" w:cs="Arial"/>
          <w:sz w:val="22"/>
          <w:szCs w:val="22"/>
        </w:rPr>
        <w:t>Unauthorised entry to the premises is prohibited.</w:t>
      </w:r>
    </w:p>
    <w:p w:rsidR="00151E29" w:rsidRPr="00B732EF" w:rsidRDefault="00151E29" w:rsidP="00FD4B01">
      <w:pPr>
        <w:ind w:firstLine="567"/>
        <w:jc w:val="both"/>
        <w:rPr>
          <w:rFonts w:ascii="Arial" w:hAnsi="Arial" w:cs="Arial"/>
          <w:b/>
          <w:sz w:val="22"/>
          <w:szCs w:val="22"/>
        </w:rPr>
      </w:pPr>
    </w:p>
    <w:p w:rsidR="0036070E" w:rsidRPr="00B732EF" w:rsidRDefault="0036070E" w:rsidP="00FD4B01">
      <w:pPr>
        <w:ind w:firstLine="567"/>
        <w:jc w:val="both"/>
        <w:rPr>
          <w:rFonts w:ascii="Arial" w:hAnsi="Arial" w:cs="Arial"/>
          <w:sz w:val="22"/>
          <w:szCs w:val="22"/>
        </w:rPr>
      </w:pPr>
      <w:r w:rsidRPr="00B732EF">
        <w:rPr>
          <w:rFonts w:ascii="Arial" w:hAnsi="Arial" w:cs="Arial"/>
          <w:b/>
          <w:sz w:val="22"/>
          <w:szCs w:val="22"/>
        </w:rPr>
        <w:t xml:space="preserve">Demolition Works </w:t>
      </w:r>
    </w:p>
    <w:p w:rsidR="0036070E" w:rsidRPr="00B732EF" w:rsidRDefault="0036070E" w:rsidP="00FD4B01">
      <w:pPr>
        <w:jc w:val="both"/>
        <w:rPr>
          <w:rFonts w:ascii="Arial" w:hAnsi="Arial" w:cs="Arial"/>
          <w:sz w:val="22"/>
          <w:szCs w:val="22"/>
        </w:rPr>
      </w:pPr>
    </w:p>
    <w:p w:rsidR="0036070E" w:rsidRPr="00B732EF" w:rsidRDefault="0036070E" w:rsidP="00094FDD">
      <w:pPr>
        <w:pStyle w:val="ListParagraph"/>
        <w:numPr>
          <w:ilvl w:val="0"/>
          <w:numId w:val="4"/>
        </w:numPr>
        <w:jc w:val="both"/>
        <w:rPr>
          <w:rFonts w:ascii="Arial" w:hAnsi="Arial" w:cs="Arial"/>
          <w:sz w:val="22"/>
          <w:szCs w:val="22"/>
        </w:rPr>
      </w:pPr>
      <w:r w:rsidRPr="00B732EF">
        <w:rPr>
          <w:rFonts w:ascii="Arial" w:hAnsi="Arial" w:cs="Arial"/>
          <w:sz w:val="22"/>
          <w:szCs w:val="22"/>
        </w:rPr>
        <w:t>Demolition works shall be carried out in accordance with the following:</w:t>
      </w:r>
    </w:p>
    <w:p w:rsidR="0036070E" w:rsidRPr="00B732EF" w:rsidRDefault="0036070E" w:rsidP="00FD4B01">
      <w:pPr>
        <w:ind w:firstLine="567"/>
        <w:jc w:val="both"/>
        <w:rPr>
          <w:rFonts w:ascii="Arial" w:hAnsi="Arial" w:cs="Arial"/>
          <w:sz w:val="22"/>
          <w:szCs w:val="22"/>
        </w:rPr>
      </w:pPr>
    </w:p>
    <w:p w:rsidR="0036070E" w:rsidRPr="00B732EF" w:rsidRDefault="0036070E" w:rsidP="00094FDD">
      <w:pPr>
        <w:numPr>
          <w:ilvl w:val="0"/>
          <w:numId w:val="16"/>
        </w:numPr>
        <w:ind w:hanging="360"/>
        <w:jc w:val="both"/>
        <w:rPr>
          <w:rFonts w:ascii="Arial" w:hAnsi="Arial" w:cs="Arial"/>
          <w:sz w:val="22"/>
          <w:szCs w:val="22"/>
        </w:rPr>
      </w:pPr>
      <w:r w:rsidRPr="00B732EF">
        <w:rPr>
          <w:rFonts w:ascii="Arial" w:hAnsi="Arial" w:cs="Arial"/>
          <w:sz w:val="22"/>
          <w:szCs w:val="22"/>
        </w:rPr>
        <w:t xml:space="preserve">Prior to the commencement of any works on the land, a detailed demolition work plan designed in accordance with the Australian Standard AS 2601-2001 – The Demolition of Structures, prepared by a suitably qualified person with suitable expertise or experience, shall be submitted to and approved by </w:t>
      </w:r>
      <w:r w:rsidR="006A353E" w:rsidRPr="00B732EF">
        <w:rPr>
          <w:rFonts w:ascii="Arial" w:hAnsi="Arial" w:cs="Arial"/>
          <w:sz w:val="22"/>
          <w:szCs w:val="22"/>
        </w:rPr>
        <w:t>Liverpool City Council</w:t>
      </w:r>
      <w:r w:rsidRPr="00B732EF">
        <w:rPr>
          <w:rFonts w:ascii="Arial" w:hAnsi="Arial" w:cs="Arial"/>
          <w:sz w:val="22"/>
          <w:szCs w:val="22"/>
        </w:rPr>
        <w:t xml:space="preserve"> and shall include the identification of any hazardous materials, method of demolition, precautions to be employed to minimise any dust nuisance and the disposal </w:t>
      </w:r>
      <w:r w:rsidR="006F178F" w:rsidRPr="00B732EF">
        <w:rPr>
          <w:rFonts w:ascii="Arial" w:hAnsi="Arial" w:cs="Arial"/>
          <w:sz w:val="22"/>
          <w:szCs w:val="22"/>
        </w:rPr>
        <w:t>methods for hazardous materials;</w:t>
      </w:r>
    </w:p>
    <w:p w:rsidR="006F178F" w:rsidRPr="00B732EF" w:rsidRDefault="006F178F" w:rsidP="006F178F">
      <w:pPr>
        <w:ind w:left="927"/>
        <w:jc w:val="both"/>
        <w:rPr>
          <w:rFonts w:ascii="Arial" w:hAnsi="Arial" w:cs="Arial"/>
          <w:sz w:val="22"/>
          <w:szCs w:val="22"/>
        </w:rPr>
      </w:pPr>
    </w:p>
    <w:p w:rsidR="0036070E" w:rsidRPr="00B732EF" w:rsidRDefault="0036070E" w:rsidP="00094FDD">
      <w:pPr>
        <w:numPr>
          <w:ilvl w:val="0"/>
          <w:numId w:val="16"/>
        </w:numPr>
        <w:ind w:hanging="360"/>
        <w:jc w:val="both"/>
        <w:rPr>
          <w:rFonts w:ascii="Arial" w:hAnsi="Arial" w:cs="Arial"/>
          <w:sz w:val="22"/>
          <w:szCs w:val="22"/>
        </w:rPr>
      </w:pPr>
      <w:r w:rsidRPr="00B732EF">
        <w:rPr>
          <w:rFonts w:ascii="Arial" w:hAnsi="Arial" w:cs="Arial"/>
          <w:sz w:val="22"/>
          <w:szCs w:val="22"/>
        </w:rPr>
        <w:t xml:space="preserve">Prior to commencement of any works on the land, the demolition Contractor(s) licence details must be provided to </w:t>
      </w:r>
      <w:r w:rsidR="006A353E" w:rsidRPr="00B732EF">
        <w:rPr>
          <w:rFonts w:ascii="Arial" w:hAnsi="Arial" w:cs="Arial"/>
          <w:sz w:val="22"/>
          <w:szCs w:val="22"/>
        </w:rPr>
        <w:t>Liverpool City Council</w:t>
      </w:r>
      <w:r w:rsidR="006F178F" w:rsidRPr="00B732EF">
        <w:rPr>
          <w:rFonts w:ascii="Arial" w:hAnsi="Arial" w:cs="Arial"/>
          <w:sz w:val="22"/>
          <w:szCs w:val="22"/>
        </w:rPr>
        <w:t>;</w:t>
      </w:r>
      <w:r w:rsidRPr="00B732EF">
        <w:rPr>
          <w:rFonts w:ascii="Arial" w:hAnsi="Arial" w:cs="Arial"/>
          <w:sz w:val="22"/>
          <w:szCs w:val="22"/>
        </w:rPr>
        <w:t xml:space="preserve"> and</w:t>
      </w:r>
    </w:p>
    <w:p w:rsidR="006F178F" w:rsidRPr="00B732EF" w:rsidRDefault="006F178F" w:rsidP="006F178F">
      <w:pPr>
        <w:ind w:left="927"/>
        <w:jc w:val="both"/>
        <w:rPr>
          <w:rFonts w:ascii="Arial" w:hAnsi="Arial" w:cs="Arial"/>
          <w:sz w:val="22"/>
          <w:szCs w:val="22"/>
        </w:rPr>
      </w:pPr>
    </w:p>
    <w:p w:rsidR="0036070E" w:rsidRPr="00B732EF" w:rsidRDefault="0036070E" w:rsidP="00094FDD">
      <w:pPr>
        <w:numPr>
          <w:ilvl w:val="0"/>
          <w:numId w:val="16"/>
        </w:numPr>
        <w:ind w:hanging="360"/>
        <w:jc w:val="both"/>
        <w:rPr>
          <w:rFonts w:ascii="Arial" w:hAnsi="Arial" w:cs="Arial"/>
          <w:sz w:val="22"/>
          <w:szCs w:val="22"/>
        </w:rPr>
      </w:pPr>
      <w:r w:rsidRPr="00B732EF">
        <w:rPr>
          <w:rFonts w:ascii="Arial" w:hAnsi="Arial" w:cs="Arial"/>
          <w:sz w:val="22"/>
          <w:szCs w:val="22"/>
        </w:rPr>
        <w:t>The handling or removal of any asbestos product from the building/site must be carried out by a NSW Work Cover licensed contractor irrespective of the size or nature of the works. Under no circumstances shall any asbestos on site be handled or removed by a non-licensed person. The licensed contractor shall carry out all works in accordance with NSW Work Cover requirements.</w:t>
      </w:r>
    </w:p>
    <w:p w:rsidR="006219A3" w:rsidRPr="00B732EF" w:rsidRDefault="006219A3" w:rsidP="006219A3">
      <w:pPr>
        <w:ind w:left="927"/>
        <w:jc w:val="both"/>
        <w:rPr>
          <w:rFonts w:ascii="Arial" w:hAnsi="Arial" w:cs="Arial"/>
          <w:sz w:val="22"/>
          <w:szCs w:val="22"/>
        </w:rPr>
      </w:pPr>
    </w:p>
    <w:p w:rsidR="006219A3" w:rsidRPr="00B732EF" w:rsidRDefault="006219A3" w:rsidP="00B53105">
      <w:pPr>
        <w:pStyle w:val="PlainText"/>
        <w:tabs>
          <w:tab w:val="left" w:pos="540"/>
        </w:tabs>
        <w:ind w:left="540"/>
        <w:jc w:val="both"/>
        <w:rPr>
          <w:rFonts w:ascii="Arial" w:hAnsi="Arial" w:cs="Arial"/>
          <w:b/>
          <w:sz w:val="22"/>
          <w:szCs w:val="22"/>
        </w:rPr>
      </w:pPr>
      <w:r w:rsidRPr="00B732EF">
        <w:rPr>
          <w:rFonts w:ascii="Arial" w:hAnsi="Arial" w:cs="Arial"/>
          <w:b/>
          <w:sz w:val="22"/>
          <w:szCs w:val="22"/>
        </w:rPr>
        <w:t>Waste Classification</w:t>
      </w:r>
      <w:r w:rsidR="006B7FF1">
        <w:rPr>
          <w:rFonts w:ascii="Arial" w:hAnsi="Arial" w:cs="Arial"/>
          <w:b/>
          <w:sz w:val="22"/>
          <w:szCs w:val="22"/>
        </w:rPr>
        <w:t xml:space="preserve"> and Disposal of Contaminated Soil and Material</w:t>
      </w:r>
    </w:p>
    <w:p w:rsidR="006219A3" w:rsidRPr="00B732EF" w:rsidRDefault="006219A3" w:rsidP="006219A3">
      <w:pPr>
        <w:pStyle w:val="PlainText"/>
        <w:jc w:val="both"/>
        <w:rPr>
          <w:rFonts w:ascii="Arial" w:hAnsi="Arial" w:cs="Arial"/>
          <w:sz w:val="22"/>
          <w:szCs w:val="22"/>
        </w:rPr>
      </w:pPr>
    </w:p>
    <w:p w:rsidR="00391C56" w:rsidRPr="00391C56" w:rsidRDefault="00391C56" w:rsidP="00391C56">
      <w:pPr>
        <w:numPr>
          <w:ilvl w:val="0"/>
          <w:numId w:val="4"/>
        </w:numPr>
        <w:jc w:val="both"/>
        <w:rPr>
          <w:rFonts w:ascii="Arial" w:hAnsi="Arial" w:cs="Arial"/>
          <w:sz w:val="22"/>
          <w:szCs w:val="22"/>
        </w:rPr>
      </w:pPr>
      <w:r w:rsidRPr="00391C56">
        <w:rPr>
          <w:rFonts w:ascii="Arial" w:hAnsi="Arial" w:cs="Arial"/>
          <w:color w:val="000000"/>
          <w:sz w:val="22"/>
          <w:szCs w:val="20"/>
        </w:rPr>
        <w:t>All soils and material(s), liquid and solid, to be removed from the site must be analysed and classified by an appropriately qualified and certified consultant, in accordance with the P</w:t>
      </w:r>
      <w:r w:rsidRPr="00391C56">
        <w:rPr>
          <w:rStyle w:val="Emphasis"/>
          <w:rFonts w:ascii="Arial" w:hAnsi="Arial" w:cs="Arial"/>
          <w:color w:val="000000"/>
          <w:sz w:val="22"/>
          <w:szCs w:val="20"/>
        </w:rPr>
        <w:t>rotection of the Environment Operations (Waste) Regulation 2014</w:t>
      </w:r>
      <w:r w:rsidRPr="00391C56">
        <w:rPr>
          <w:rFonts w:ascii="Arial" w:hAnsi="Arial" w:cs="Arial"/>
          <w:color w:val="000000"/>
          <w:sz w:val="22"/>
          <w:szCs w:val="20"/>
        </w:rPr>
        <w:t xml:space="preserve"> and related guidelines, in particular the </w:t>
      </w:r>
      <w:r w:rsidRPr="00391C56">
        <w:rPr>
          <w:rStyle w:val="Emphasis"/>
          <w:rFonts w:ascii="Arial" w:hAnsi="Arial" w:cs="Arial"/>
          <w:color w:val="000000"/>
          <w:sz w:val="22"/>
          <w:szCs w:val="20"/>
        </w:rPr>
        <w:t>NSW EPA Waste Classification Guidelines</w:t>
      </w:r>
      <w:r w:rsidRPr="00391C56">
        <w:rPr>
          <w:rFonts w:ascii="Arial" w:hAnsi="Arial" w:cs="Arial"/>
          <w:color w:val="000000"/>
          <w:sz w:val="22"/>
          <w:szCs w:val="20"/>
        </w:rPr>
        <w:t>, prior to off-site disposal. </w:t>
      </w:r>
      <w:r w:rsidRPr="00391C56">
        <w:rPr>
          <w:rFonts w:ascii="Arial" w:hAnsi="Arial" w:cs="Arial"/>
          <w:color w:val="000000"/>
          <w:sz w:val="22"/>
          <w:szCs w:val="20"/>
        </w:rPr>
        <w:br/>
      </w:r>
      <w:r w:rsidRPr="00391C56">
        <w:rPr>
          <w:rFonts w:ascii="Arial" w:hAnsi="Arial" w:cs="Arial"/>
          <w:color w:val="000000"/>
          <w:sz w:val="22"/>
          <w:szCs w:val="20"/>
        </w:rPr>
        <w:br/>
        <w:t>All Waste material(s) must be disposed of at an appropriately licensed waste facility for the specific waste. Receipts for the disposal of the waste must be submitted to the Principal Certifying Authority within 30 days of the waste being disposed of.</w:t>
      </w:r>
      <w:r w:rsidRPr="00391C56">
        <w:rPr>
          <w:rFonts w:ascii="Arial" w:hAnsi="Arial" w:cs="Arial"/>
          <w:color w:val="000000"/>
          <w:sz w:val="22"/>
          <w:szCs w:val="20"/>
        </w:rPr>
        <w:br/>
      </w:r>
      <w:r w:rsidRPr="00391C56">
        <w:rPr>
          <w:rFonts w:ascii="Arial" w:hAnsi="Arial" w:cs="Arial"/>
          <w:color w:val="000000"/>
          <w:sz w:val="22"/>
          <w:szCs w:val="20"/>
        </w:rPr>
        <w:br/>
        <w:t xml:space="preserve">All waste must be transported by a contractor licenced to transport the specific waste, and in vehicles capable of carting the waste without spillage, and meeting </w:t>
      </w:r>
      <w:r w:rsidRPr="00391C56">
        <w:rPr>
          <w:rFonts w:ascii="Arial" w:hAnsi="Arial" w:cs="Arial"/>
          <w:color w:val="000000"/>
          <w:sz w:val="20"/>
          <w:szCs w:val="20"/>
        </w:rPr>
        <w:t>relevant requirements and standards. All loads must be covered prior to vehicles leaving the site. </w:t>
      </w:r>
    </w:p>
    <w:p w:rsidR="00391C56" w:rsidRDefault="00391C56" w:rsidP="00C80E26">
      <w:pPr>
        <w:tabs>
          <w:tab w:val="left" w:pos="540"/>
        </w:tabs>
        <w:ind w:left="567"/>
        <w:jc w:val="both"/>
        <w:rPr>
          <w:rFonts w:ascii="Arial" w:hAnsi="Arial" w:cs="Arial"/>
          <w:b/>
          <w:sz w:val="22"/>
          <w:szCs w:val="22"/>
        </w:rPr>
      </w:pPr>
    </w:p>
    <w:p w:rsidR="0045408B" w:rsidRDefault="0045408B" w:rsidP="00C80E26">
      <w:pPr>
        <w:tabs>
          <w:tab w:val="left" w:pos="540"/>
        </w:tabs>
        <w:ind w:left="567"/>
        <w:jc w:val="both"/>
        <w:rPr>
          <w:rFonts w:ascii="Arial" w:hAnsi="Arial" w:cs="Arial"/>
          <w:b/>
          <w:sz w:val="22"/>
          <w:szCs w:val="22"/>
        </w:rPr>
      </w:pPr>
    </w:p>
    <w:p w:rsidR="00540D49" w:rsidRPr="00B732EF" w:rsidRDefault="00C80E26" w:rsidP="00FD4B01">
      <w:pPr>
        <w:tabs>
          <w:tab w:val="left" w:pos="540"/>
        </w:tabs>
        <w:jc w:val="both"/>
        <w:rPr>
          <w:rFonts w:ascii="Arial" w:hAnsi="Arial" w:cs="Arial"/>
          <w:b/>
          <w:sz w:val="22"/>
          <w:szCs w:val="22"/>
        </w:rPr>
      </w:pPr>
      <w:r>
        <w:rPr>
          <w:rFonts w:ascii="Arial" w:hAnsi="Arial" w:cs="Arial"/>
          <w:b/>
          <w:sz w:val="22"/>
          <w:szCs w:val="22"/>
        </w:rPr>
        <w:tab/>
      </w:r>
      <w:r w:rsidR="00540D49" w:rsidRPr="00B732EF">
        <w:rPr>
          <w:rFonts w:ascii="Arial" w:hAnsi="Arial" w:cs="Arial"/>
          <w:b/>
          <w:sz w:val="22"/>
          <w:szCs w:val="22"/>
        </w:rPr>
        <w:t>Notification of Service Providers</w:t>
      </w:r>
    </w:p>
    <w:p w:rsidR="00540D49" w:rsidRPr="00B732EF" w:rsidRDefault="00540D49" w:rsidP="00FD4B01">
      <w:pPr>
        <w:pStyle w:val="BodyText"/>
        <w:tabs>
          <w:tab w:val="left" w:pos="540"/>
        </w:tabs>
        <w:spacing w:after="0"/>
        <w:jc w:val="both"/>
        <w:rPr>
          <w:rFonts w:ascii="Arial" w:hAnsi="Arial" w:cs="Arial"/>
          <w:b/>
          <w:sz w:val="22"/>
          <w:szCs w:val="22"/>
        </w:rPr>
      </w:pPr>
    </w:p>
    <w:p w:rsidR="00540D49" w:rsidRPr="00B732EF" w:rsidRDefault="00540D49" w:rsidP="00094FDD">
      <w:pPr>
        <w:pStyle w:val="BodyText"/>
        <w:numPr>
          <w:ilvl w:val="0"/>
          <w:numId w:val="4"/>
        </w:numPr>
        <w:tabs>
          <w:tab w:val="left" w:pos="540"/>
          <w:tab w:val="left" w:pos="1701"/>
        </w:tabs>
        <w:spacing w:after="0"/>
        <w:jc w:val="both"/>
        <w:rPr>
          <w:rFonts w:ascii="Arial" w:hAnsi="Arial" w:cs="Arial"/>
          <w:sz w:val="22"/>
          <w:szCs w:val="22"/>
        </w:rPr>
      </w:pPr>
      <w:r w:rsidRPr="00B732EF">
        <w:rPr>
          <w:rFonts w:ascii="Arial" w:hAnsi="Arial" w:cs="Arial"/>
          <w:sz w:val="22"/>
          <w:szCs w:val="22"/>
        </w:rPr>
        <w:t xml:space="preserve">The approved development must be approved through the ‘Sydney Water Tap In’ service to determine whether the development will affect any Sydney Water wastewater and water mains, stormwater drains and/or easement, and if any requirements need to be met. A receipt must be provided to </w:t>
      </w:r>
      <w:r w:rsidR="006A353E" w:rsidRPr="00B732EF">
        <w:rPr>
          <w:rFonts w:ascii="Arial" w:hAnsi="Arial" w:cs="Arial"/>
          <w:sz w:val="22"/>
          <w:szCs w:val="22"/>
        </w:rPr>
        <w:t>Liverpool City Council</w:t>
      </w:r>
      <w:r w:rsidRPr="00B732EF">
        <w:rPr>
          <w:rFonts w:ascii="Arial" w:hAnsi="Arial" w:cs="Arial"/>
          <w:sz w:val="22"/>
          <w:szCs w:val="22"/>
        </w:rPr>
        <w:t xml:space="preserve">. </w:t>
      </w:r>
    </w:p>
    <w:p w:rsidR="005B1F76" w:rsidRPr="00B732EF" w:rsidRDefault="005B1F76" w:rsidP="00FD4B01">
      <w:pPr>
        <w:pStyle w:val="BodyText"/>
        <w:tabs>
          <w:tab w:val="left" w:pos="540"/>
          <w:tab w:val="left" w:pos="1701"/>
        </w:tabs>
        <w:spacing w:after="0"/>
        <w:ind w:left="567"/>
        <w:jc w:val="both"/>
        <w:rPr>
          <w:rFonts w:ascii="Arial" w:hAnsi="Arial" w:cs="Arial"/>
          <w:sz w:val="22"/>
          <w:szCs w:val="22"/>
        </w:rPr>
      </w:pPr>
    </w:p>
    <w:p w:rsidR="00540D49" w:rsidRPr="00B732EF" w:rsidRDefault="00540D49" w:rsidP="00B53105">
      <w:pPr>
        <w:pStyle w:val="BodyText"/>
        <w:tabs>
          <w:tab w:val="left" w:pos="540"/>
          <w:tab w:val="left" w:pos="1701"/>
        </w:tabs>
        <w:spacing w:after="0"/>
        <w:ind w:left="567"/>
        <w:jc w:val="both"/>
        <w:rPr>
          <w:rFonts w:ascii="Arial" w:hAnsi="Arial" w:cs="Arial"/>
          <w:sz w:val="22"/>
          <w:szCs w:val="22"/>
        </w:rPr>
      </w:pPr>
      <w:r w:rsidRPr="00B732EF">
        <w:rPr>
          <w:rFonts w:ascii="Arial" w:hAnsi="Arial" w:cs="Arial"/>
          <w:sz w:val="22"/>
          <w:szCs w:val="22"/>
        </w:rPr>
        <w:t xml:space="preserve">Please refer to the website </w:t>
      </w:r>
      <w:hyperlink r:id="rId10" w:history="1">
        <w:r w:rsidRPr="00B732EF">
          <w:rPr>
            <w:rStyle w:val="Hyperlink"/>
            <w:rFonts w:ascii="Arial" w:hAnsi="Arial" w:cs="Arial"/>
            <w:sz w:val="22"/>
            <w:szCs w:val="22"/>
          </w:rPr>
          <w:t>www.sydneywater.com.au</w:t>
        </w:r>
      </w:hyperlink>
      <w:r w:rsidR="00B53105" w:rsidRPr="00B732EF">
        <w:rPr>
          <w:rFonts w:ascii="Arial" w:hAnsi="Arial" w:cs="Arial"/>
          <w:sz w:val="22"/>
          <w:szCs w:val="22"/>
        </w:rPr>
        <w:t xml:space="preserve"> for more information. </w:t>
      </w:r>
    </w:p>
    <w:p w:rsidR="00540D49" w:rsidRPr="00B732EF" w:rsidRDefault="00540D49" w:rsidP="00FD4B01">
      <w:pPr>
        <w:jc w:val="both"/>
        <w:rPr>
          <w:rFonts w:ascii="Arial" w:hAnsi="Arial" w:cs="Arial"/>
          <w:b/>
          <w:sz w:val="22"/>
          <w:szCs w:val="22"/>
        </w:rPr>
      </w:pPr>
    </w:p>
    <w:p w:rsidR="00540D49" w:rsidRPr="00B732EF" w:rsidRDefault="002F18E7" w:rsidP="00FD4B01">
      <w:pPr>
        <w:jc w:val="both"/>
        <w:rPr>
          <w:rFonts w:ascii="Arial" w:hAnsi="Arial" w:cs="Arial"/>
          <w:b/>
          <w:sz w:val="22"/>
          <w:szCs w:val="22"/>
        </w:rPr>
      </w:pPr>
      <w:r w:rsidRPr="00B732EF">
        <w:rPr>
          <w:rFonts w:ascii="Arial" w:hAnsi="Arial" w:cs="Arial"/>
          <w:b/>
          <w:sz w:val="22"/>
          <w:szCs w:val="22"/>
        </w:rPr>
        <w:t xml:space="preserve">         </w:t>
      </w:r>
      <w:r w:rsidR="00540D49" w:rsidRPr="00B732EF">
        <w:rPr>
          <w:rFonts w:ascii="Arial" w:hAnsi="Arial" w:cs="Arial"/>
          <w:b/>
          <w:sz w:val="22"/>
          <w:szCs w:val="22"/>
        </w:rPr>
        <w:t>Sediment and Erosion Control Measures</w:t>
      </w:r>
    </w:p>
    <w:p w:rsidR="00540D49" w:rsidRPr="00B732EF" w:rsidRDefault="00540D49" w:rsidP="00FD4B01">
      <w:pPr>
        <w:jc w:val="both"/>
        <w:rPr>
          <w:rFonts w:ascii="Arial" w:hAnsi="Arial" w:cs="Arial"/>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 xml:space="preserve">Prior to commencement of works sediment and erosion control measures shall be installed in accordance with the approved Construction Certificate and to ensure compliance with the  Protection of the Environment Operations Act 1997 and </w:t>
      </w:r>
      <w:proofErr w:type="spellStart"/>
      <w:r w:rsidRPr="00B732EF">
        <w:rPr>
          <w:rFonts w:ascii="Arial" w:hAnsi="Arial" w:cs="Arial"/>
          <w:sz w:val="22"/>
          <w:szCs w:val="22"/>
        </w:rPr>
        <w:t>Landcom’s</w:t>
      </w:r>
      <w:proofErr w:type="spellEnd"/>
      <w:r w:rsidRPr="00B732EF">
        <w:rPr>
          <w:rFonts w:ascii="Arial" w:hAnsi="Arial" w:cs="Arial"/>
          <w:sz w:val="22"/>
          <w:szCs w:val="22"/>
        </w:rPr>
        <w:t xml:space="preserve"> publication “Managing Urban Stormwater – Soils and Construction (2004)” – also known as “The Blue Book”.</w:t>
      </w:r>
    </w:p>
    <w:p w:rsidR="00BE5072" w:rsidRPr="00B732EF" w:rsidRDefault="00BE5072" w:rsidP="00FD4B01">
      <w:pPr>
        <w:jc w:val="both"/>
        <w:rPr>
          <w:rFonts w:ascii="Arial" w:hAnsi="Arial" w:cs="Arial"/>
          <w:sz w:val="22"/>
          <w:szCs w:val="22"/>
        </w:rPr>
      </w:pPr>
    </w:p>
    <w:p w:rsidR="00A713EC" w:rsidRPr="00B732EF" w:rsidRDefault="00A713EC" w:rsidP="00A713EC">
      <w:pPr>
        <w:ind w:left="567"/>
        <w:jc w:val="both"/>
        <w:rPr>
          <w:rFonts w:ascii="Arial" w:hAnsi="Arial" w:cs="Arial"/>
          <w:b/>
          <w:sz w:val="22"/>
          <w:szCs w:val="22"/>
        </w:rPr>
      </w:pPr>
      <w:r w:rsidRPr="00B732EF">
        <w:rPr>
          <w:rFonts w:ascii="Arial" w:hAnsi="Arial" w:cs="Arial"/>
          <w:b/>
          <w:sz w:val="22"/>
          <w:szCs w:val="22"/>
        </w:rPr>
        <w:t>Environmental Management</w:t>
      </w:r>
    </w:p>
    <w:p w:rsidR="00A713EC" w:rsidRPr="00B732EF" w:rsidRDefault="00A713EC" w:rsidP="00FD4B01">
      <w:pPr>
        <w:jc w:val="both"/>
        <w:rPr>
          <w:rFonts w:ascii="Arial" w:hAnsi="Arial" w:cs="Arial"/>
          <w:sz w:val="22"/>
          <w:szCs w:val="22"/>
        </w:rPr>
      </w:pPr>
    </w:p>
    <w:p w:rsidR="00BE5072" w:rsidRPr="00B732EF" w:rsidRDefault="00BE5072" w:rsidP="00094FDD">
      <w:pPr>
        <w:pStyle w:val="ListParagraph"/>
        <w:numPr>
          <w:ilvl w:val="0"/>
          <w:numId w:val="4"/>
        </w:numPr>
        <w:jc w:val="both"/>
        <w:rPr>
          <w:rFonts w:ascii="Arial" w:hAnsi="Arial" w:cs="Arial"/>
          <w:sz w:val="22"/>
          <w:szCs w:val="22"/>
        </w:rPr>
      </w:pPr>
      <w:r w:rsidRPr="00B732EF">
        <w:rPr>
          <w:rFonts w:ascii="Arial" w:hAnsi="Arial" w:cs="Arial"/>
          <w:sz w:val="22"/>
          <w:szCs w:val="22"/>
        </w:rPr>
        <w:t>Adequate soil and sediment control measures shall be installed and maintained.  Furthermore, suitable site practices shall be adopted to ensure that only clean and unpolluted waters are permitted to enter Council’s stormwater drainage system during construction/demolition. Measures must include, as a minimum:</w:t>
      </w:r>
    </w:p>
    <w:p w:rsidR="00BE5072" w:rsidRPr="00B732EF" w:rsidRDefault="00BE5072" w:rsidP="00FD4B01">
      <w:pPr>
        <w:jc w:val="both"/>
        <w:rPr>
          <w:rFonts w:ascii="Arial" w:hAnsi="Arial" w:cs="Arial"/>
          <w:sz w:val="22"/>
          <w:szCs w:val="22"/>
        </w:rPr>
      </w:pPr>
    </w:p>
    <w:p w:rsidR="00BE5072" w:rsidRPr="00B732EF" w:rsidRDefault="00BE5072" w:rsidP="00094FDD">
      <w:pPr>
        <w:pStyle w:val="ListParagraph"/>
        <w:numPr>
          <w:ilvl w:val="1"/>
          <w:numId w:val="4"/>
        </w:numPr>
        <w:jc w:val="both"/>
        <w:rPr>
          <w:rFonts w:ascii="Arial" w:hAnsi="Arial" w:cs="Arial"/>
          <w:sz w:val="22"/>
          <w:szCs w:val="22"/>
        </w:rPr>
      </w:pPr>
      <w:r w:rsidRPr="00B732EF">
        <w:rPr>
          <w:rFonts w:ascii="Arial" w:hAnsi="Arial" w:cs="Arial"/>
          <w:sz w:val="22"/>
          <w:szCs w:val="22"/>
        </w:rPr>
        <w:t xml:space="preserve">Siltation fencing; </w:t>
      </w:r>
    </w:p>
    <w:p w:rsidR="00BE5072" w:rsidRPr="00B732EF" w:rsidRDefault="00BE5072" w:rsidP="00094FDD">
      <w:pPr>
        <w:pStyle w:val="ListParagraph"/>
        <w:numPr>
          <w:ilvl w:val="1"/>
          <w:numId w:val="4"/>
        </w:numPr>
        <w:jc w:val="both"/>
        <w:rPr>
          <w:rFonts w:ascii="Arial" w:hAnsi="Arial" w:cs="Arial"/>
          <w:sz w:val="22"/>
          <w:szCs w:val="22"/>
        </w:rPr>
      </w:pPr>
      <w:r w:rsidRPr="00B732EF">
        <w:rPr>
          <w:rFonts w:ascii="Arial" w:hAnsi="Arial" w:cs="Arial"/>
          <w:sz w:val="22"/>
          <w:szCs w:val="22"/>
        </w:rPr>
        <w:t xml:space="preserve">Protection of the public stormwater system; and </w:t>
      </w:r>
    </w:p>
    <w:p w:rsidR="00BE5072" w:rsidRPr="00B732EF" w:rsidRDefault="00BE5072" w:rsidP="00094FDD">
      <w:pPr>
        <w:pStyle w:val="ListParagraph"/>
        <w:numPr>
          <w:ilvl w:val="1"/>
          <w:numId w:val="4"/>
        </w:numPr>
        <w:jc w:val="both"/>
        <w:rPr>
          <w:rFonts w:ascii="Arial" w:hAnsi="Arial" w:cs="Arial"/>
          <w:sz w:val="22"/>
          <w:szCs w:val="22"/>
        </w:rPr>
      </w:pPr>
      <w:r w:rsidRPr="00B732EF">
        <w:rPr>
          <w:rFonts w:ascii="Arial" w:hAnsi="Arial" w:cs="Arial"/>
          <w:sz w:val="22"/>
          <w:szCs w:val="22"/>
        </w:rPr>
        <w:t>Site entry construction to prevent vehicles that enter and leave the site from tracking loose material onto the adjoining public place.</w:t>
      </w:r>
    </w:p>
    <w:p w:rsidR="00540D49" w:rsidRPr="00B732EF" w:rsidRDefault="00540D49" w:rsidP="00FD4B01">
      <w:pPr>
        <w:jc w:val="both"/>
        <w:rPr>
          <w:rFonts w:ascii="Arial" w:hAnsi="Arial" w:cs="Arial"/>
          <w:sz w:val="22"/>
          <w:szCs w:val="22"/>
        </w:rPr>
      </w:pPr>
    </w:p>
    <w:p w:rsidR="009316A4" w:rsidRPr="00B732EF" w:rsidRDefault="009316A4" w:rsidP="006D1750">
      <w:pPr>
        <w:ind w:left="567"/>
        <w:jc w:val="both"/>
        <w:rPr>
          <w:rFonts w:ascii="Arial" w:hAnsi="Arial" w:cs="Arial"/>
          <w:b/>
          <w:sz w:val="22"/>
          <w:szCs w:val="22"/>
        </w:rPr>
      </w:pPr>
      <w:r w:rsidRPr="00B732EF">
        <w:rPr>
          <w:rFonts w:ascii="Arial" w:hAnsi="Arial" w:cs="Arial"/>
          <w:b/>
          <w:sz w:val="22"/>
          <w:szCs w:val="22"/>
        </w:rPr>
        <w:t>Traffic Control Plan</w:t>
      </w:r>
    </w:p>
    <w:p w:rsidR="009316A4" w:rsidRPr="00B732EF" w:rsidRDefault="009316A4" w:rsidP="009316A4">
      <w:pPr>
        <w:jc w:val="both"/>
        <w:rPr>
          <w:rFonts w:ascii="Arial" w:hAnsi="Arial" w:cs="Arial"/>
          <w:sz w:val="22"/>
          <w:szCs w:val="22"/>
        </w:rPr>
      </w:pPr>
    </w:p>
    <w:p w:rsidR="00DD6933" w:rsidRDefault="009316A4" w:rsidP="00DD6933">
      <w:pPr>
        <w:numPr>
          <w:ilvl w:val="0"/>
          <w:numId w:val="4"/>
        </w:numPr>
        <w:jc w:val="both"/>
        <w:rPr>
          <w:rFonts w:ascii="Arial" w:hAnsi="Arial" w:cs="Arial"/>
          <w:sz w:val="22"/>
          <w:szCs w:val="22"/>
        </w:rPr>
      </w:pPr>
      <w:r w:rsidRPr="00B732EF">
        <w:rPr>
          <w:rFonts w:ascii="Arial" w:hAnsi="Arial" w:cs="Arial"/>
          <w:sz w:val="22"/>
          <w:szCs w:val="22"/>
        </w:rPr>
        <w:t xml:space="preserve">Prior to commencement of works, a Traffic Control Plan including details for pedestrian management, shall be prepared in accordance with AS1742.3 “Traffic Control Devices for Works on Roads” and the Roads and Traffic Authority’s publication “Traffic Control at Worksites” and certified by an appropriately accredited Roads and Traffic Authority Traffic Controller. </w:t>
      </w:r>
    </w:p>
    <w:p w:rsidR="00DD6933" w:rsidRPr="00B732EF" w:rsidRDefault="00DD6933" w:rsidP="00CA39EB">
      <w:pPr>
        <w:jc w:val="both"/>
        <w:rPr>
          <w:rFonts w:ascii="Arial" w:hAnsi="Arial" w:cs="Arial"/>
          <w:sz w:val="22"/>
          <w:szCs w:val="22"/>
        </w:rPr>
      </w:pPr>
    </w:p>
    <w:p w:rsidR="009316A4" w:rsidRPr="00B732EF" w:rsidRDefault="009316A4" w:rsidP="00DD6933">
      <w:pPr>
        <w:ind w:left="567"/>
        <w:jc w:val="both"/>
        <w:rPr>
          <w:rFonts w:ascii="Arial" w:hAnsi="Arial" w:cs="Arial"/>
          <w:sz w:val="22"/>
          <w:szCs w:val="22"/>
        </w:rPr>
      </w:pPr>
      <w:r w:rsidRPr="00B732EF">
        <w:rPr>
          <w:rFonts w:ascii="Arial" w:hAnsi="Arial" w:cs="Arial"/>
          <w:sz w:val="22"/>
          <w:szCs w:val="22"/>
        </w:rPr>
        <w:t>Traffic control measures shall be implemented during the construction phase of the development in accordance with the certified plan.  A copy of the plan shall be available on site at all times.</w:t>
      </w:r>
    </w:p>
    <w:p w:rsidR="009316A4" w:rsidRPr="00B732EF" w:rsidRDefault="009316A4" w:rsidP="00CA39EB">
      <w:pPr>
        <w:jc w:val="both"/>
        <w:rPr>
          <w:rFonts w:ascii="Arial" w:hAnsi="Arial" w:cs="Arial"/>
          <w:sz w:val="22"/>
          <w:szCs w:val="22"/>
        </w:rPr>
      </w:pPr>
    </w:p>
    <w:p w:rsidR="009316A4" w:rsidRPr="00B732EF" w:rsidRDefault="009316A4" w:rsidP="00CA39EB">
      <w:pPr>
        <w:ind w:left="567"/>
        <w:jc w:val="both"/>
        <w:rPr>
          <w:rFonts w:ascii="Arial" w:hAnsi="Arial" w:cs="Arial"/>
          <w:sz w:val="22"/>
          <w:szCs w:val="22"/>
        </w:rPr>
      </w:pPr>
      <w:r w:rsidRPr="00B732EF">
        <w:rPr>
          <w:rFonts w:ascii="Arial" w:hAnsi="Arial" w:cs="Arial"/>
          <w:sz w:val="22"/>
          <w:szCs w:val="22"/>
        </w:rPr>
        <w:t xml:space="preserve"> Note:  A copy of the Traffic Control Plan shall accompany the Notice of Commencement to Liverpool City Council.</w:t>
      </w:r>
    </w:p>
    <w:p w:rsidR="00540D49" w:rsidRDefault="00540D49" w:rsidP="00156524">
      <w:pPr>
        <w:jc w:val="both"/>
        <w:rPr>
          <w:rFonts w:ascii="Arial" w:hAnsi="Arial" w:cs="Arial"/>
          <w:sz w:val="22"/>
          <w:szCs w:val="22"/>
        </w:rPr>
      </w:pPr>
    </w:p>
    <w:p w:rsidR="00DD6933" w:rsidRPr="00DD6933" w:rsidRDefault="00DD6933" w:rsidP="00DD6933">
      <w:pPr>
        <w:numPr>
          <w:ilvl w:val="0"/>
          <w:numId w:val="4"/>
        </w:numPr>
        <w:jc w:val="both"/>
        <w:rPr>
          <w:rFonts w:ascii="Arial" w:hAnsi="Arial" w:cs="Arial"/>
          <w:sz w:val="22"/>
          <w:szCs w:val="22"/>
        </w:rPr>
      </w:pPr>
      <w:r w:rsidRPr="00DD6933">
        <w:rPr>
          <w:rFonts w:ascii="Arial" w:hAnsi="Arial" w:cs="Arial"/>
          <w:sz w:val="22"/>
          <w:szCs w:val="22"/>
          <w:lang w:val="en-US"/>
        </w:rPr>
        <w:t>The developer shall seek road occupancy, road opening permits, and works zone approval from Council if required prior to undertaking any works within public road reserve. The application forms are available on Council’s website or can requested from the Council’s Customer Services.</w:t>
      </w:r>
    </w:p>
    <w:p w:rsidR="00DD6933" w:rsidRPr="00B732EF" w:rsidRDefault="00DD6933" w:rsidP="00156524">
      <w:pPr>
        <w:jc w:val="both"/>
        <w:rPr>
          <w:rFonts w:ascii="Arial" w:hAnsi="Arial" w:cs="Arial"/>
          <w:sz w:val="22"/>
          <w:szCs w:val="22"/>
        </w:rPr>
      </w:pPr>
    </w:p>
    <w:p w:rsidR="00BF4226" w:rsidRPr="00B732EF" w:rsidRDefault="00156524" w:rsidP="00156524">
      <w:pPr>
        <w:ind w:left="567"/>
        <w:jc w:val="both"/>
        <w:rPr>
          <w:rFonts w:ascii="Arial" w:hAnsi="Arial" w:cs="Arial"/>
          <w:b/>
          <w:sz w:val="22"/>
          <w:szCs w:val="22"/>
        </w:rPr>
      </w:pPr>
      <w:r w:rsidRPr="00B732EF">
        <w:rPr>
          <w:rFonts w:ascii="Arial" w:hAnsi="Arial" w:cs="Arial"/>
          <w:b/>
          <w:sz w:val="22"/>
          <w:szCs w:val="22"/>
        </w:rPr>
        <w:t>Waste bins</w:t>
      </w:r>
    </w:p>
    <w:p w:rsidR="00156524" w:rsidRPr="00B732EF" w:rsidRDefault="00156524" w:rsidP="00BF4226">
      <w:pPr>
        <w:jc w:val="both"/>
        <w:rPr>
          <w:rFonts w:ascii="Arial" w:hAnsi="Arial" w:cs="Arial"/>
          <w:sz w:val="22"/>
          <w:szCs w:val="22"/>
        </w:rPr>
      </w:pPr>
    </w:p>
    <w:p w:rsidR="00305A16" w:rsidRDefault="00BF4226" w:rsidP="00FD4B01">
      <w:pPr>
        <w:numPr>
          <w:ilvl w:val="0"/>
          <w:numId w:val="4"/>
        </w:numPr>
        <w:jc w:val="both"/>
        <w:rPr>
          <w:rFonts w:ascii="Arial" w:hAnsi="Arial" w:cs="Arial"/>
          <w:sz w:val="22"/>
          <w:szCs w:val="22"/>
        </w:rPr>
      </w:pPr>
      <w:r w:rsidRPr="00B732EF">
        <w:rPr>
          <w:rFonts w:ascii="Arial" w:hAnsi="Arial" w:cs="Arial"/>
          <w:sz w:val="22"/>
          <w:szCs w:val="22"/>
        </w:rPr>
        <w:t xml:space="preserve">Prior to any work, including demolition or site clearing, all domestic waste bins that have been issued by Liverpool Council to </w:t>
      </w:r>
      <w:r w:rsidR="00C80E26">
        <w:rPr>
          <w:rFonts w:ascii="Arial" w:hAnsi="Arial" w:cs="Arial"/>
          <w:sz w:val="22"/>
          <w:szCs w:val="22"/>
        </w:rPr>
        <w:t>127 and 129</w:t>
      </w:r>
      <w:r w:rsidRPr="00B732EF">
        <w:rPr>
          <w:rFonts w:ascii="Arial" w:hAnsi="Arial" w:cs="Arial"/>
          <w:sz w:val="22"/>
          <w:szCs w:val="22"/>
        </w:rPr>
        <w:t xml:space="preserve"> </w:t>
      </w:r>
      <w:r w:rsidR="00C80E26">
        <w:rPr>
          <w:rFonts w:ascii="Arial" w:hAnsi="Arial" w:cs="Arial"/>
          <w:sz w:val="22"/>
          <w:szCs w:val="22"/>
        </w:rPr>
        <w:t>Flowerdale Road, Liverpool</w:t>
      </w:r>
      <w:r w:rsidRPr="00B732EF">
        <w:rPr>
          <w:rFonts w:ascii="Arial" w:hAnsi="Arial" w:cs="Arial"/>
          <w:sz w:val="22"/>
          <w:szCs w:val="22"/>
        </w:rPr>
        <w:t>, and which are located at any of those premises, must be returned to Liverpool Council. Call Council on 1300 36 2170 to arrange for the removal of the waste bins and so their removal can be noted</w:t>
      </w:r>
    </w:p>
    <w:p w:rsidR="00305A16" w:rsidRDefault="00305A16" w:rsidP="00305A16">
      <w:pPr>
        <w:ind w:left="567"/>
        <w:jc w:val="both"/>
        <w:rPr>
          <w:rFonts w:ascii="Arial" w:hAnsi="Arial" w:cs="Arial"/>
          <w:sz w:val="22"/>
          <w:szCs w:val="22"/>
        </w:rPr>
      </w:pPr>
    </w:p>
    <w:p w:rsidR="00305A16" w:rsidRPr="00305A16" w:rsidRDefault="00305A16" w:rsidP="00305A16">
      <w:pPr>
        <w:ind w:left="567"/>
        <w:jc w:val="both"/>
        <w:rPr>
          <w:rFonts w:ascii="Arial" w:hAnsi="Arial" w:cs="Arial"/>
          <w:b/>
          <w:sz w:val="22"/>
          <w:szCs w:val="22"/>
        </w:rPr>
      </w:pPr>
      <w:r>
        <w:rPr>
          <w:rFonts w:ascii="Arial" w:hAnsi="Arial" w:cs="Arial"/>
          <w:b/>
          <w:sz w:val="22"/>
          <w:szCs w:val="22"/>
        </w:rPr>
        <w:t>Dial before you dig</w:t>
      </w:r>
    </w:p>
    <w:p w:rsidR="00305A16" w:rsidRDefault="00305A16" w:rsidP="00305A16">
      <w:pPr>
        <w:ind w:left="567"/>
        <w:jc w:val="both"/>
        <w:rPr>
          <w:rFonts w:ascii="Arial" w:hAnsi="Arial" w:cs="Arial"/>
          <w:sz w:val="22"/>
          <w:szCs w:val="22"/>
        </w:rPr>
      </w:pPr>
    </w:p>
    <w:p w:rsidR="00E40511" w:rsidRDefault="006B3454" w:rsidP="00E40511">
      <w:pPr>
        <w:numPr>
          <w:ilvl w:val="0"/>
          <w:numId w:val="4"/>
        </w:numPr>
        <w:jc w:val="both"/>
        <w:rPr>
          <w:rFonts w:ascii="Arial" w:hAnsi="Arial" w:cs="Arial"/>
          <w:sz w:val="22"/>
          <w:szCs w:val="22"/>
        </w:rPr>
      </w:pPr>
      <w:r w:rsidRPr="00305A16">
        <w:rPr>
          <w:rFonts w:ascii="Arial" w:hAnsi="Arial" w:cs="Arial"/>
          <w:color w:val="000000"/>
          <w:sz w:val="22"/>
          <w:szCs w:val="20"/>
        </w:rPr>
        <w:t xml:space="preserve">Underground assets may exist in the area that is subject to your application. In the interest of health and safety and in order to protect damage to third party assets please contact Dial before you dig at </w:t>
      </w:r>
      <w:hyperlink r:id="rId11" w:tgtFrame="_blank" w:history="1">
        <w:r w:rsidRPr="00305A16">
          <w:rPr>
            <w:rStyle w:val="Hyperlink"/>
            <w:rFonts w:ascii="Arial" w:hAnsi="Arial" w:cs="Arial"/>
            <w:sz w:val="22"/>
          </w:rPr>
          <w:t>www.1100.com.au</w:t>
        </w:r>
      </w:hyperlink>
      <w:r w:rsidRPr="00305A16">
        <w:rPr>
          <w:rFonts w:ascii="Arial" w:hAnsi="Arial" w:cs="Arial"/>
          <w:color w:val="000000"/>
          <w:sz w:val="22"/>
          <w:szCs w:val="20"/>
        </w:rPr>
        <w:t xml:space="preserve"> or telephone 1100 before excavating or erecting structures (This is the law in NSW). If alterations are required to the configuration, size, form or design of the development upon contact the Dial before You Dig service, an amendment to the development consent (or a new development application) may be necessary. Individuals owe asset owners a duty of care that must be observed when working in the vicinity of plant or assets. It is the individual’s responsibility to anticipate and request the nominal location of plant or assets on the relevant property via contacting the Dial before you dig service in advance of any construction or planning activities. </w:t>
      </w:r>
    </w:p>
    <w:p w:rsidR="00E40511" w:rsidRDefault="00E40511" w:rsidP="00E40511">
      <w:pPr>
        <w:ind w:left="567"/>
        <w:jc w:val="both"/>
        <w:rPr>
          <w:rFonts w:ascii="Arial" w:hAnsi="Arial" w:cs="Arial"/>
          <w:sz w:val="22"/>
          <w:szCs w:val="22"/>
        </w:rPr>
      </w:pPr>
    </w:p>
    <w:p w:rsidR="00E40511" w:rsidRPr="00CB063B" w:rsidRDefault="00CB063B" w:rsidP="00E40511">
      <w:pPr>
        <w:ind w:left="567"/>
        <w:jc w:val="both"/>
        <w:rPr>
          <w:rFonts w:ascii="Arial" w:hAnsi="Arial" w:cs="Arial"/>
          <w:b/>
          <w:sz w:val="22"/>
          <w:szCs w:val="22"/>
        </w:rPr>
      </w:pPr>
      <w:r>
        <w:rPr>
          <w:rFonts w:ascii="Arial" w:hAnsi="Arial" w:cs="Arial"/>
          <w:b/>
          <w:sz w:val="22"/>
          <w:szCs w:val="22"/>
        </w:rPr>
        <w:t xml:space="preserve">Refrigerants </w:t>
      </w:r>
    </w:p>
    <w:p w:rsidR="00E40511" w:rsidRDefault="00E40511" w:rsidP="00E40511">
      <w:pPr>
        <w:ind w:left="567"/>
        <w:jc w:val="both"/>
        <w:rPr>
          <w:rFonts w:ascii="Arial" w:hAnsi="Arial" w:cs="Arial"/>
          <w:sz w:val="22"/>
          <w:szCs w:val="22"/>
        </w:rPr>
      </w:pPr>
    </w:p>
    <w:p w:rsidR="00E40511" w:rsidRPr="00E40511" w:rsidRDefault="00E40511" w:rsidP="00E40511">
      <w:pPr>
        <w:numPr>
          <w:ilvl w:val="0"/>
          <w:numId w:val="4"/>
        </w:numPr>
        <w:jc w:val="both"/>
        <w:rPr>
          <w:rFonts w:ascii="Arial" w:hAnsi="Arial" w:cs="Arial"/>
          <w:sz w:val="22"/>
          <w:szCs w:val="22"/>
        </w:rPr>
      </w:pPr>
      <w:r w:rsidRPr="00E40511">
        <w:rPr>
          <w:rFonts w:ascii="Arial" w:hAnsi="Arial" w:cs="Arial"/>
          <w:noProof/>
          <w:sz w:val="22"/>
        </w:rPr>
        <w:t>If the dwellings to be demolished have air-conditioning or refrigeration systems that must be removed, then prior to works commencing, all refrigerants that remain within those systems must be extracted into a durable, air-tight container by a licensed air-conditioning technician. These refrigerants must then be sent to a facility licensed to undertake refrigerant destruction (e.g. Refrigerant Reclaim Australia) and destroyed in accordance with the established procedures, so as to render them environmentally neutral.</w:t>
      </w:r>
    </w:p>
    <w:p w:rsidR="00E40511" w:rsidRPr="00B732EF" w:rsidRDefault="00E40511" w:rsidP="00FD4B01">
      <w:pPr>
        <w:jc w:val="both"/>
        <w:rPr>
          <w:rFonts w:ascii="Arial" w:hAnsi="Arial" w:cs="Arial"/>
          <w:sz w:val="22"/>
          <w:szCs w:val="22"/>
        </w:rPr>
      </w:pPr>
      <w:r w:rsidRPr="00E40511">
        <w:rPr>
          <w:rFonts w:ascii="Arial" w:hAnsi="Arial" w:cs="Arial"/>
          <w:noProof/>
          <w:sz w:val="22"/>
        </w:rPr>
        <w:t xml:space="preserve">     </w:t>
      </w:r>
    </w:p>
    <w:p w:rsidR="00540D49" w:rsidRPr="00B732EF" w:rsidRDefault="00894EC5" w:rsidP="00FD4B01">
      <w:pPr>
        <w:tabs>
          <w:tab w:val="left" w:pos="540"/>
        </w:tabs>
        <w:ind w:left="-357" w:firstLine="357"/>
        <w:jc w:val="both"/>
        <w:rPr>
          <w:rFonts w:ascii="Arial" w:hAnsi="Arial" w:cs="Arial"/>
          <w:b/>
          <w:sz w:val="32"/>
          <w:szCs w:val="32"/>
        </w:rPr>
      </w:pPr>
      <w:r w:rsidRPr="00B732EF">
        <w:rPr>
          <w:rFonts w:ascii="Arial" w:hAnsi="Arial" w:cs="Arial"/>
          <w:b/>
          <w:sz w:val="32"/>
          <w:szCs w:val="32"/>
        </w:rPr>
        <w:t>D.</w:t>
      </w:r>
      <w:r w:rsidRPr="00B732EF">
        <w:rPr>
          <w:rFonts w:ascii="Arial" w:hAnsi="Arial" w:cs="Arial"/>
          <w:b/>
          <w:sz w:val="32"/>
          <w:szCs w:val="32"/>
        </w:rPr>
        <w:tab/>
        <w:t>DURING CONSTRUCTION</w:t>
      </w:r>
    </w:p>
    <w:p w:rsidR="00540D49" w:rsidRPr="00B732EF" w:rsidRDefault="00540D49" w:rsidP="00FD4B01">
      <w:pPr>
        <w:tabs>
          <w:tab w:val="left" w:pos="540"/>
        </w:tabs>
        <w:jc w:val="both"/>
        <w:rPr>
          <w:rFonts w:ascii="Arial" w:hAnsi="Arial" w:cs="Arial"/>
          <w:b/>
          <w:sz w:val="22"/>
          <w:szCs w:val="22"/>
        </w:rPr>
      </w:pPr>
    </w:p>
    <w:p w:rsidR="00540D49" w:rsidRPr="00B732EF" w:rsidRDefault="00894EC5" w:rsidP="00FD4B01">
      <w:pPr>
        <w:tabs>
          <w:tab w:val="left" w:pos="540"/>
        </w:tabs>
        <w:jc w:val="both"/>
        <w:rPr>
          <w:rFonts w:ascii="Arial" w:hAnsi="Arial" w:cs="Arial"/>
          <w:b/>
          <w:sz w:val="22"/>
          <w:szCs w:val="22"/>
        </w:rPr>
      </w:pPr>
      <w:r w:rsidRPr="00B732EF">
        <w:rPr>
          <w:rFonts w:ascii="Arial" w:hAnsi="Arial" w:cs="Arial"/>
          <w:b/>
          <w:sz w:val="22"/>
          <w:szCs w:val="22"/>
        </w:rPr>
        <w:t xml:space="preserve">         </w:t>
      </w:r>
      <w:r w:rsidR="00540D49" w:rsidRPr="00B732EF">
        <w:rPr>
          <w:rFonts w:ascii="Arial" w:hAnsi="Arial" w:cs="Arial"/>
          <w:b/>
          <w:sz w:val="22"/>
          <w:szCs w:val="22"/>
        </w:rPr>
        <w:t>The following conditions shall be complied with during construction:</w:t>
      </w:r>
    </w:p>
    <w:p w:rsidR="00504738" w:rsidRPr="00B732EF" w:rsidRDefault="00504738" w:rsidP="00D4075F">
      <w:pPr>
        <w:contextualSpacing/>
        <w:jc w:val="both"/>
        <w:rPr>
          <w:rFonts w:ascii="Arial" w:hAnsi="Arial" w:cs="Arial"/>
          <w:sz w:val="22"/>
          <w:szCs w:val="22"/>
          <w:lang w:eastAsia="en-US"/>
        </w:rPr>
      </w:pPr>
    </w:p>
    <w:p w:rsidR="001A7B9A" w:rsidRPr="00B732EF" w:rsidRDefault="001A7B9A" w:rsidP="001A7B9A">
      <w:pPr>
        <w:ind w:left="567"/>
        <w:contextualSpacing/>
        <w:jc w:val="both"/>
        <w:rPr>
          <w:rFonts w:ascii="Arial" w:hAnsi="Arial" w:cs="Arial"/>
          <w:b/>
          <w:sz w:val="22"/>
          <w:szCs w:val="22"/>
          <w:lang w:eastAsia="en-US"/>
        </w:rPr>
      </w:pPr>
      <w:r w:rsidRPr="00B732EF">
        <w:rPr>
          <w:rFonts w:ascii="Arial" w:hAnsi="Arial" w:cs="Arial"/>
          <w:b/>
          <w:sz w:val="22"/>
          <w:szCs w:val="22"/>
          <w:lang w:eastAsia="en-US"/>
        </w:rPr>
        <w:t>Building Inspections</w:t>
      </w:r>
    </w:p>
    <w:p w:rsidR="001A7B9A" w:rsidRPr="00B732EF" w:rsidRDefault="001A7B9A" w:rsidP="001A7B9A">
      <w:pPr>
        <w:contextualSpacing/>
        <w:jc w:val="both"/>
        <w:rPr>
          <w:rFonts w:ascii="Arial" w:hAnsi="Arial" w:cs="Arial"/>
          <w:b/>
          <w:sz w:val="22"/>
          <w:szCs w:val="22"/>
          <w:lang w:eastAsia="en-US"/>
        </w:rPr>
      </w:pPr>
    </w:p>
    <w:p w:rsidR="00B47E80" w:rsidRDefault="001A7B9A" w:rsidP="00B47E80">
      <w:pPr>
        <w:numPr>
          <w:ilvl w:val="0"/>
          <w:numId w:val="4"/>
        </w:numPr>
        <w:contextualSpacing/>
        <w:jc w:val="both"/>
        <w:rPr>
          <w:rFonts w:ascii="Arial" w:hAnsi="Arial" w:cs="Arial"/>
          <w:b/>
          <w:sz w:val="22"/>
          <w:szCs w:val="22"/>
          <w:lang w:eastAsia="en-US"/>
        </w:rPr>
      </w:pPr>
      <w:r w:rsidRPr="00B732EF">
        <w:rPr>
          <w:rFonts w:ascii="Arial" w:hAnsi="Arial" w:cs="Arial"/>
          <w:sz w:val="22"/>
          <w:szCs w:val="22"/>
        </w:rPr>
        <w:t>The building works must be inspected by the Principal Certifying Authority, in accordance with section 6.5 (3) of the Environmental Planning &amp; Assessment Act 1979 and clause 162A of the Environmental Planning &amp; Assessment Regulation 2000, to monitor compliance with the relevant standards of construction, Liverpool City Council’s development consent and the construction certificate.</w:t>
      </w:r>
    </w:p>
    <w:p w:rsidR="00B47E80" w:rsidRDefault="00B47E80" w:rsidP="00B47E80">
      <w:pPr>
        <w:ind w:left="567"/>
        <w:contextualSpacing/>
        <w:jc w:val="both"/>
        <w:rPr>
          <w:rFonts w:ascii="Arial" w:hAnsi="Arial" w:cs="Arial"/>
          <w:b/>
          <w:sz w:val="22"/>
          <w:szCs w:val="22"/>
          <w:lang w:eastAsia="en-US"/>
        </w:rPr>
      </w:pPr>
    </w:p>
    <w:p w:rsidR="006B7FF1" w:rsidRPr="00B47E80" w:rsidRDefault="00B47E80" w:rsidP="00B47E80">
      <w:pPr>
        <w:numPr>
          <w:ilvl w:val="0"/>
          <w:numId w:val="4"/>
        </w:numPr>
        <w:contextualSpacing/>
        <w:jc w:val="both"/>
        <w:rPr>
          <w:rFonts w:ascii="Arial" w:hAnsi="Arial" w:cs="Arial"/>
          <w:b/>
          <w:sz w:val="22"/>
          <w:szCs w:val="22"/>
          <w:lang w:eastAsia="en-US"/>
        </w:rPr>
      </w:pPr>
      <w:r w:rsidRPr="00B47E80">
        <w:rPr>
          <w:rFonts w:ascii="Arial" w:hAnsi="Arial" w:cs="Arial"/>
          <w:color w:val="000000"/>
          <w:sz w:val="22"/>
          <w:szCs w:val="20"/>
        </w:rPr>
        <w:t xml:space="preserve">The </w:t>
      </w:r>
      <w:r w:rsidRPr="00B47E80">
        <w:rPr>
          <w:rStyle w:val="Emphasis"/>
          <w:rFonts w:ascii="Arial" w:hAnsi="Arial" w:cs="Arial"/>
          <w:color w:val="000000"/>
          <w:sz w:val="22"/>
          <w:szCs w:val="20"/>
        </w:rPr>
        <w:t>Principal Certifying Authority</w:t>
      </w:r>
      <w:r w:rsidRPr="00B47E80">
        <w:rPr>
          <w:rFonts w:ascii="Arial" w:hAnsi="Arial" w:cs="Arial"/>
          <w:color w:val="000000"/>
          <w:sz w:val="22"/>
          <w:szCs w:val="20"/>
        </w:rPr>
        <w:t> (PCA) must specify the relevant stages of construction to be inspected and a satisfactory inspection must be carried out, to the satisfaction of the PCA, prior to proceeding to the subsequent stages of construction or finalisation of the works.  </w:t>
      </w:r>
    </w:p>
    <w:p w:rsidR="00B47E80" w:rsidRPr="00B732EF" w:rsidRDefault="00B47E80" w:rsidP="001A7B9A">
      <w:pPr>
        <w:contextualSpacing/>
        <w:jc w:val="both"/>
        <w:rPr>
          <w:rFonts w:ascii="Arial" w:hAnsi="Arial" w:cs="Arial"/>
          <w:b/>
          <w:sz w:val="22"/>
          <w:szCs w:val="22"/>
          <w:lang w:eastAsia="en-US"/>
        </w:rPr>
      </w:pPr>
    </w:p>
    <w:p w:rsidR="001A7B9A" w:rsidRPr="00F6515B" w:rsidRDefault="001A7B9A" w:rsidP="00D4075F">
      <w:pPr>
        <w:ind w:left="567"/>
        <w:contextualSpacing/>
        <w:jc w:val="both"/>
        <w:rPr>
          <w:rFonts w:ascii="Arial" w:hAnsi="Arial" w:cs="Arial"/>
          <w:b/>
          <w:sz w:val="22"/>
          <w:szCs w:val="22"/>
          <w:lang w:eastAsia="en-US"/>
        </w:rPr>
      </w:pPr>
      <w:r w:rsidRPr="00F6515B">
        <w:rPr>
          <w:rFonts w:ascii="Arial" w:hAnsi="Arial" w:cs="Arial"/>
          <w:b/>
          <w:sz w:val="22"/>
          <w:szCs w:val="22"/>
          <w:lang w:eastAsia="en-US"/>
        </w:rPr>
        <w:t>Building Work</w:t>
      </w:r>
    </w:p>
    <w:p w:rsidR="001A7B9A" w:rsidRPr="00B732EF" w:rsidRDefault="001A7B9A" w:rsidP="001A7B9A">
      <w:pPr>
        <w:contextualSpacing/>
        <w:jc w:val="both"/>
        <w:rPr>
          <w:rFonts w:ascii="Arial" w:hAnsi="Arial" w:cs="Arial"/>
          <w:sz w:val="22"/>
          <w:szCs w:val="22"/>
          <w:lang w:eastAsia="en-US"/>
        </w:rPr>
      </w:pPr>
    </w:p>
    <w:p w:rsidR="00CE73F8" w:rsidRPr="00B732EF" w:rsidRDefault="00CE73F8" w:rsidP="00094FDD">
      <w:pPr>
        <w:numPr>
          <w:ilvl w:val="0"/>
          <w:numId w:val="4"/>
        </w:numPr>
        <w:contextualSpacing/>
        <w:jc w:val="both"/>
        <w:rPr>
          <w:rFonts w:ascii="Arial" w:hAnsi="Arial" w:cs="Arial"/>
          <w:sz w:val="22"/>
          <w:szCs w:val="22"/>
          <w:lang w:eastAsia="en-US"/>
        </w:rPr>
      </w:pPr>
      <w:r w:rsidRPr="00B732EF">
        <w:rPr>
          <w:rFonts w:ascii="Arial" w:hAnsi="Arial" w:cs="Arial"/>
          <w:sz w:val="22"/>
          <w:szCs w:val="22"/>
          <w:lang w:eastAsia="en-US"/>
        </w:rPr>
        <w:t xml:space="preserve">The building and external walls are not to proceed past ground floor/reinforcing steel level until such time as the </w:t>
      </w:r>
      <w:r w:rsidR="00504738" w:rsidRPr="00B732EF">
        <w:rPr>
          <w:rFonts w:ascii="Arial" w:hAnsi="Arial" w:cs="Arial"/>
          <w:sz w:val="22"/>
          <w:szCs w:val="22"/>
          <w:lang w:eastAsia="en-US"/>
        </w:rPr>
        <w:t>Principal Certifying Authority</w:t>
      </w:r>
      <w:r w:rsidRPr="00B732EF">
        <w:rPr>
          <w:rFonts w:ascii="Arial" w:hAnsi="Arial" w:cs="Arial"/>
          <w:sz w:val="22"/>
          <w:szCs w:val="22"/>
          <w:lang w:eastAsia="en-US"/>
        </w:rPr>
        <w:t xml:space="preserve"> has been supplied with an identification survey report prepared by a registered surveyor certifying that the floor levels and external wall locations to be constructed, comply with the approved plans, finished floor levels and setbacks to boundary/boundaries. The slab shall not be poured, </w:t>
      </w:r>
      <w:proofErr w:type="gramStart"/>
      <w:r w:rsidRPr="00B732EF">
        <w:rPr>
          <w:rFonts w:ascii="Arial" w:hAnsi="Arial" w:cs="Arial"/>
          <w:sz w:val="22"/>
          <w:szCs w:val="22"/>
          <w:lang w:eastAsia="en-US"/>
        </w:rPr>
        <w:t>nor works</w:t>
      </w:r>
      <w:proofErr w:type="gramEnd"/>
      <w:r w:rsidRPr="00B732EF">
        <w:rPr>
          <w:rFonts w:ascii="Arial" w:hAnsi="Arial" w:cs="Arial"/>
          <w:sz w:val="22"/>
          <w:szCs w:val="22"/>
          <w:lang w:eastAsia="en-US"/>
        </w:rPr>
        <w:t xml:space="preserve"> continue, until the </w:t>
      </w:r>
      <w:r w:rsidR="008A2D7A" w:rsidRPr="00B732EF">
        <w:rPr>
          <w:rFonts w:ascii="Arial" w:hAnsi="Arial" w:cs="Arial"/>
          <w:sz w:val="22"/>
          <w:szCs w:val="22"/>
          <w:lang w:eastAsia="en-US"/>
        </w:rPr>
        <w:t>Principal Certifying Authority</w:t>
      </w:r>
      <w:r w:rsidRPr="00B732EF">
        <w:rPr>
          <w:rFonts w:ascii="Arial" w:hAnsi="Arial" w:cs="Arial"/>
          <w:sz w:val="22"/>
          <w:szCs w:val="22"/>
          <w:lang w:eastAsia="en-US"/>
        </w:rPr>
        <w:t xml:space="preserve"> has advised the builder/developer that the floor level and external wall setback details shown on the submitted survey are satisfactory.</w:t>
      </w:r>
    </w:p>
    <w:p w:rsidR="00CE73F8" w:rsidRPr="00B732EF" w:rsidRDefault="00CE73F8" w:rsidP="00504738">
      <w:pPr>
        <w:contextualSpacing/>
        <w:jc w:val="both"/>
        <w:rPr>
          <w:rFonts w:ascii="Arial" w:hAnsi="Arial" w:cs="Arial"/>
          <w:sz w:val="22"/>
          <w:szCs w:val="22"/>
          <w:lang w:eastAsia="en-US"/>
        </w:rPr>
      </w:pPr>
    </w:p>
    <w:p w:rsidR="00CE73F8" w:rsidRPr="00B732EF" w:rsidRDefault="00CE73F8" w:rsidP="00504738">
      <w:pPr>
        <w:ind w:left="567"/>
        <w:contextualSpacing/>
        <w:jc w:val="both"/>
        <w:rPr>
          <w:rFonts w:ascii="Arial" w:hAnsi="Arial" w:cs="Arial"/>
          <w:sz w:val="22"/>
          <w:szCs w:val="22"/>
          <w:lang w:eastAsia="en-US"/>
        </w:rPr>
      </w:pPr>
      <w:r w:rsidRPr="00B732EF">
        <w:rPr>
          <w:rFonts w:ascii="Arial" w:hAnsi="Arial" w:cs="Arial"/>
          <w:sz w:val="22"/>
          <w:szCs w:val="22"/>
          <w:lang w:eastAsia="en-US"/>
        </w:rPr>
        <w:t xml:space="preserve">In the event that Council is not the </w:t>
      </w:r>
      <w:r w:rsidR="008A2D7A" w:rsidRPr="00B732EF">
        <w:rPr>
          <w:rFonts w:ascii="Arial" w:hAnsi="Arial" w:cs="Arial"/>
          <w:sz w:val="22"/>
          <w:szCs w:val="22"/>
          <w:lang w:eastAsia="en-US"/>
        </w:rPr>
        <w:t>Principal Certifying Authority</w:t>
      </w:r>
      <w:r w:rsidRPr="00B732EF">
        <w:rPr>
          <w:rFonts w:ascii="Arial" w:hAnsi="Arial" w:cs="Arial"/>
          <w:sz w:val="22"/>
          <w:szCs w:val="22"/>
          <w:lang w:eastAsia="en-US"/>
        </w:rPr>
        <w:t>, a copy of the survey shall be provided to Council within three (3) working days.</w:t>
      </w:r>
    </w:p>
    <w:p w:rsidR="00892736" w:rsidRDefault="00892736" w:rsidP="007366F6">
      <w:pPr>
        <w:tabs>
          <w:tab w:val="left" w:pos="540"/>
        </w:tabs>
        <w:jc w:val="both"/>
        <w:rPr>
          <w:rFonts w:ascii="Arial" w:hAnsi="Arial" w:cs="Arial"/>
          <w:b/>
          <w:sz w:val="22"/>
          <w:szCs w:val="22"/>
        </w:rPr>
      </w:pPr>
    </w:p>
    <w:p w:rsidR="00037A7E" w:rsidRPr="00037A7E" w:rsidRDefault="00037A7E" w:rsidP="00037A7E">
      <w:pPr>
        <w:ind w:left="567"/>
        <w:contextualSpacing/>
        <w:jc w:val="both"/>
        <w:rPr>
          <w:rFonts w:ascii="Arial" w:hAnsi="Arial" w:cs="Arial"/>
          <w:b/>
          <w:sz w:val="22"/>
          <w:szCs w:val="22"/>
        </w:rPr>
      </w:pPr>
      <w:r w:rsidRPr="00037A7E">
        <w:rPr>
          <w:rFonts w:ascii="Arial" w:hAnsi="Arial" w:cs="Arial"/>
          <w:sz w:val="22"/>
          <w:szCs w:val="22"/>
        </w:rPr>
        <w:lastRenderedPageBreak/>
        <w:t>On placement of the concrete, works again shall not continue until the PCA has issued a certificate stating that the condition of the approval has been complied with and that the slab has been poured at the approved levels.</w:t>
      </w:r>
    </w:p>
    <w:p w:rsidR="00753C6C" w:rsidRPr="004E6D79" w:rsidRDefault="00753C6C" w:rsidP="00753C6C">
      <w:pPr>
        <w:contextualSpacing/>
        <w:jc w:val="both"/>
        <w:rPr>
          <w:rFonts w:ascii="Arial" w:hAnsi="Arial" w:cs="Arial"/>
          <w:b/>
        </w:rPr>
      </w:pPr>
    </w:p>
    <w:p w:rsidR="00753C6C" w:rsidRPr="00753C6C" w:rsidRDefault="00753C6C" w:rsidP="00753C6C">
      <w:pPr>
        <w:ind w:left="567"/>
        <w:contextualSpacing/>
        <w:jc w:val="both"/>
        <w:rPr>
          <w:rFonts w:ascii="Arial" w:hAnsi="Arial" w:cs="Arial"/>
          <w:b/>
          <w:sz w:val="22"/>
          <w:szCs w:val="22"/>
        </w:rPr>
      </w:pPr>
      <w:r w:rsidRPr="00753C6C">
        <w:rPr>
          <w:rFonts w:ascii="Arial" w:hAnsi="Arial" w:cs="Arial"/>
          <w:b/>
          <w:sz w:val="22"/>
          <w:szCs w:val="22"/>
        </w:rPr>
        <w:t>Notification/Principal Certifying Authority</w:t>
      </w:r>
    </w:p>
    <w:p w:rsidR="00753C6C" w:rsidRPr="00753C6C" w:rsidRDefault="00753C6C" w:rsidP="00753C6C">
      <w:pPr>
        <w:ind w:left="567"/>
        <w:contextualSpacing/>
        <w:jc w:val="both"/>
        <w:rPr>
          <w:rFonts w:ascii="Arial" w:hAnsi="Arial" w:cs="Arial"/>
          <w:b/>
          <w:sz w:val="22"/>
          <w:szCs w:val="22"/>
        </w:rPr>
      </w:pPr>
    </w:p>
    <w:p w:rsidR="00753C6C" w:rsidRPr="00753C6C" w:rsidRDefault="00753C6C" w:rsidP="00753C6C">
      <w:pPr>
        <w:numPr>
          <w:ilvl w:val="0"/>
          <w:numId w:val="4"/>
        </w:numPr>
        <w:contextualSpacing/>
        <w:jc w:val="both"/>
        <w:rPr>
          <w:rFonts w:ascii="Arial" w:hAnsi="Arial" w:cs="Arial"/>
          <w:b/>
          <w:sz w:val="22"/>
          <w:szCs w:val="22"/>
        </w:rPr>
      </w:pPr>
      <w:r w:rsidRPr="00753C6C">
        <w:rPr>
          <w:rFonts w:ascii="Arial" w:hAnsi="Arial" w:cs="Arial"/>
          <w:sz w:val="22"/>
          <w:szCs w:val="22"/>
        </w:rPr>
        <w:t>In the event the development involves an excavation that extends below the level of the base of the footings of a building on adjoining land, the following is to be undertaken at full cost to the developer:</w:t>
      </w:r>
    </w:p>
    <w:p w:rsidR="00753C6C" w:rsidRPr="00753C6C" w:rsidRDefault="00753C6C" w:rsidP="00753C6C">
      <w:pPr>
        <w:rPr>
          <w:rFonts w:ascii="Arial" w:hAnsi="Arial" w:cs="Arial"/>
          <w:b/>
          <w:sz w:val="22"/>
          <w:szCs w:val="22"/>
        </w:rPr>
      </w:pPr>
    </w:p>
    <w:p w:rsidR="00753C6C" w:rsidRPr="00753C6C" w:rsidRDefault="00753C6C" w:rsidP="00753C6C">
      <w:pPr>
        <w:ind w:left="1440" w:hanging="720"/>
        <w:jc w:val="both"/>
        <w:rPr>
          <w:rFonts w:ascii="Arial" w:hAnsi="Arial" w:cs="Arial"/>
          <w:sz w:val="22"/>
          <w:szCs w:val="22"/>
        </w:rPr>
      </w:pPr>
      <w:r w:rsidRPr="00753C6C">
        <w:rPr>
          <w:rFonts w:ascii="Arial" w:hAnsi="Arial" w:cs="Arial"/>
          <w:sz w:val="22"/>
          <w:szCs w:val="22"/>
        </w:rPr>
        <w:t>(a)</w:t>
      </w:r>
      <w:r w:rsidRPr="00753C6C">
        <w:rPr>
          <w:rFonts w:ascii="Arial" w:hAnsi="Arial" w:cs="Arial"/>
          <w:sz w:val="22"/>
          <w:szCs w:val="22"/>
        </w:rPr>
        <w:tab/>
        <w:t>Protect and support the adjoining premises from possible damage from the excavation, and</w:t>
      </w:r>
    </w:p>
    <w:p w:rsidR="00753C6C" w:rsidRPr="00753C6C" w:rsidRDefault="00753C6C" w:rsidP="00753C6C">
      <w:pPr>
        <w:ind w:left="1440" w:hanging="720"/>
        <w:jc w:val="both"/>
        <w:rPr>
          <w:rFonts w:ascii="Arial" w:hAnsi="Arial" w:cs="Arial"/>
          <w:sz w:val="22"/>
          <w:szCs w:val="22"/>
        </w:rPr>
      </w:pPr>
      <w:r w:rsidRPr="00753C6C">
        <w:rPr>
          <w:rFonts w:ascii="Arial" w:hAnsi="Arial" w:cs="Arial"/>
          <w:sz w:val="22"/>
          <w:szCs w:val="22"/>
        </w:rPr>
        <w:t>(b)</w:t>
      </w:r>
      <w:r w:rsidRPr="00753C6C">
        <w:rPr>
          <w:rFonts w:ascii="Arial" w:hAnsi="Arial" w:cs="Arial"/>
          <w:sz w:val="22"/>
          <w:szCs w:val="22"/>
        </w:rPr>
        <w:tab/>
      </w:r>
      <w:proofErr w:type="gramStart"/>
      <w:r w:rsidRPr="00753C6C">
        <w:rPr>
          <w:rFonts w:ascii="Arial" w:hAnsi="Arial" w:cs="Arial"/>
          <w:sz w:val="22"/>
          <w:szCs w:val="22"/>
        </w:rPr>
        <w:t>where</w:t>
      </w:r>
      <w:proofErr w:type="gramEnd"/>
      <w:r w:rsidRPr="00753C6C">
        <w:rPr>
          <w:rFonts w:ascii="Arial" w:hAnsi="Arial" w:cs="Arial"/>
          <w:sz w:val="22"/>
          <w:szCs w:val="22"/>
        </w:rPr>
        <w:t xml:space="preserve"> necessary, underpin the adjoining premises to prevent any such damage.  </w:t>
      </w:r>
    </w:p>
    <w:p w:rsidR="00753C6C" w:rsidRPr="00753C6C" w:rsidRDefault="00753C6C" w:rsidP="00753C6C">
      <w:pPr>
        <w:ind w:left="1440" w:hanging="720"/>
        <w:jc w:val="both"/>
        <w:rPr>
          <w:rFonts w:ascii="Arial" w:hAnsi="Arial" w:cs="Arial"/>
          <w:sz w:val="22"/>
          <w:szCs w:val="22"/>
        </w:rPr>
      </w:pPr>
      <w:r w:rsidRPr="00753C6C">
        <w:rPr>
          <w:rFonts w:ascii="Arial" w:hAnsi="Arial" w:cs="Arial"/>
          <w:sz w:val="22"/>
          <w:szCs w:val="22"/>
        </w:rPr>
        <w:t xml:space="preserve">(c) </w:t>
      </w:r>
      <w:r w:rsidRPr="00753C6C">
        <w:rPr>
          <w:rFonts w:ascii="Arial" w:hAnsi="Arial" w:cs="Arial"/>
          <w:sz w:val="22"/>
          <w:szCs w:val="22"/>
        </w:rPr>
        <w:tab/>
        <w:t>Retaining walls or other approved methods necessary to prevent the movement of excavated or filled ground, together with associated subsoil drainage and surface stormwater drainage measures, shall be designed strictly in accordance with the manufacturers details or by a practising structural engineer.</w:t>
      </w:r>
    </w:p>
    <w:p w:rsidR="00753C6C" w:rsidRPr="00B732EF" w:rsidRDefault="00753C6C" w:rsidP="007366F6">
      <w:pPr>
        <w:tabs>
          <w:tab w:val="left" w:pos="540"/>
        </w:tabs>
        <w:jc w:val="both"/>
        <w:rPr>
          <w:rFonts w:ascii="Arial" w:hAnsi="Arial" w:cs="Arial"/>
          <w:b/>
          <w:sz w:val="22"/>
          <w:szCs w:val="22"/>
        </w:rPr>
      </w:pPr>
    </w:p>
    <w:p w:rsidR="00FD6402" w:rsidRPr="00B732EF" w:rsidRDefault="00FD6402" w:rsidP="00FD4B01">
      <w:pPr>
        <w:tabs>
          <w:tab w:val="left" w:pos="540"/>
        </w:tabs>
        <w:ind w:left="562"/>
        <w:jc w:val="both"/>
        <w:rPr>
          <w:rFonts w:ascii="Arial" w:hAnsi="Arial" w:cs="Arial"/>
          <w:b/>
          <w:sz w:val="22"/>
          <w:szCs w:val="22"/>
        </w:rPr>
      </w:pPr>
      <w:r w:rsidRPr="00B732EF">
        <w:rPr>
          <w:rFonts w:ascii="Arial" w:hAnsi="Arial" w:cs="Arial"/>
          <w:b/>
          <w:sz w:val="22"/>
          <w:szCs w:val="22"/>
        </w:rPr>
        <w:t>Security Fence</w:t>
      </w:r>
    </w:p>
    <w:p w:rsidR="005B1F76" w:rsidRPr="00B732EF" w:rsidRDefault="005B1F76" w:rsidP="00FD4B01">
      <w:pPr>
        <w:tabs>
          <w:tab w:val="left" w:pos="540"/>
        </w:tabs>
        <w:ind w:left="562"/>
        <w:jc w:val="both"/>
        <w:rPr>
          <w:rFonts w:ascii="Arial" w:hAnsi="Arial" w:cs="Arial"/>
          <w:b/>
          <w:sz w:val="22"/>
          <w:szCs w:val="22"/>
        </w:rPr>
      </w:pPr>
    </w:p>
    <w:p w:rsidR="00FD6402" w:rsidRPr="00B732EF" w:rsidRDefault="00FD6402" w:rsidP="00094FDD">
      <w:pPr>
        <w:numPr>
          <w:ilvl w:val="0"/>
          <w:numId w:val="4"/>
        </w:numPr>
        <w:contextualSpacing/>
        <w:jc w:val="both"/>
        <w:rPr>
          <w:rFonts w:ascii="Arial" w:hAnsi="Arial" w:cs="Arial"/>
          <w:b/>
          <w:sz w:val="22"/>
          <w:szCs w:val="22"/>
          <w:lang w:eastAsia="en-US"/>
        </w:rPr>
      </w:pPr>
      <w:r w:rsidRPr="00B732EF">
        <w:rPr>
          <w:rFonts w:ascii="Arial" w:hAnsi="Arial" w:cs="Arial"/>
          <w:sz w:val="22"/>
          <w:szCs w:val="22"/>
        </w:rPr>
        <w:t xml:space="preserve">A temporary security fence to WorkCover Authority requirements is to be provided to the property during the course of construction. Note. Fencing is not to be located on </w:t>
      </w:r>
      <w:r w:rsidR="00B61CA3" w:rsidRPr="00B732EF">
        <w:rPr>
          <w:rFonts w:ascii="Arial" w:hAnsi="Arial" w:cs="Arial"/>
          <w:sz w:val="22"/>
          <w:szCs w:val="22"/>
        </w:rPr>
        <w:t>Liverpool City Council</w:t>
      </w:r>
      <w:r w:rsidRPr="00B732EF">
        <w:rPr>
          <w:rFonts w:ascii="Arial" w:hAnsi="Arial" w:cs="Arial"/>
          <w:sz w:val="22"/>
          <w:szCs w:val="22"/>
        </w:rPr>
        <w:t>’s reserve area.</w:t>
      </w:r>
    </w:p>
    <w:p w:rsidR="00540D49" w:rsidRPr="00B732EF" w:rsidRDefault="00540D49" w:rsidP="007366F6">
      <w:pPr>
        <w:jc w:val="both"/>
        <w:rPr>
          <w:rFonts w:ascii="Arial" w:hAnsi="Arial" w:cs="Arial"/>
          <w:sz w:val="22"/>
          <w:szCs w:val="22"/>
        </w:rPr>
      </w:pPr>
    </w:p>
    <w:p w:rsidR="00540D49" w:rsidRPr="00B732EF" w:rsidRDefault="00540D49" w:rsidP="00FD4B01">
      <w:pPr>
        <w:ind w:left="567"/>
        <w:jc w:val="both"/>
        <w:rPr>
          <w:rFonts w:ascii="Arial" w:hAnsi="Arial" w:cs="Arial"/>
          <w:sz w:val="22"/>
          <w:szCs w:val="22"/>
        </w:rPr>
      </w:pPr>
      <w:r w:rsidRPr="00B732EF">
        <w:rPr>
          <w:rFonts w:ascii="Arial" w:hAnsi="Arial" w:cs="Arial"/>
          <w:sz w:val="22"/>
          <w:szCs w:val="22"/>
        </w:rPr>
        <w:t xml:space="preserve">To book an inspection with </w:t>
      </w:r>
      <w:r w:rsidR="00B61CA3" w:rsidRPr="00B732EF">
        <w:rPr>
          <w:rFonts w:ascii="Arial" w:hAnsi="Arial" w:cs="Arial"/>
          <w:sz w:val="22"/>
          <w:szCs w:val="22"/>
        </w:rPr>
        <w:t>Liverpool City Council</w:t>
      </w:r>
      <w:r w:rsidR="009D521A" w:rsidRPr="00B732EF">
        <w:rPr>
          <w:rFonts w:ascii="Arial" w:hAnsi="Arial" w:cs="Arial"/>
          <w:sz w:val="22"/>
          <w:szCs w:val="22"/>
        </w:rPr>
        <w:t>, please call 1300 362 170.</w:t>
      </w:r>
    </w:p>
    <w:p w:rsidR="00EF63D3" w:rsidRPr="00B732EF" w:rsidRDefault="00EF63D3" w:rsidP="00FD4B01">
      <w:pPr>
        <w:ind w:left="567"/>
        <w:jc w:val="both"/>
        <w:rPr>
          <w:rFonts w:ascii="Arial" w:hAnsi="Arial" w:cs="Arial"/>
          <w:sz w:val="22"/>
          <w:szCs w:val="22"/>
        </w:rPr>
      </w:pPr>
    </w:p>
    <w:p w:rsidR="00540D49" w:rsidRPr="00B732EF" w:rsidRDefault="009D521A" w:rsidP="004D2F07">
      <w:pPr>
        <w:ind w:left="567"/>
        <w:jc w:val="both"/>
        <w:rPr>
          <w:rFonts w:ascii="Arial" w:hAnsi="Arial" w:cs="Arial"/>
          <w:b/>
          <w:sz w:val="22"/>
          <w:szCs w:val="22"/>
        </w:rPr>
      </w:pPr>
      <w:r w:rsidRPr="00B732EF">
        <w:rPr>
          <w:rFonts w:ascii="Arial" w:hAnsi="Arial" w:cs="Arial"/>
          <w:b/>
          <w:sz w:val="22"/>
          <w:szCs w:val="22"/>
        </w:rPr>
        <w:t>Construction Waste</w:t>
      </w:r>
    </w:p>
    <w:p w:rsidR="00127DB9" w:rsidRPr="00B732EF" w:rsidRDefault="00127DB9" w:rsidP="00FD4B01">
      <w:pPr>
        <w:jc w:val="both"/>
        <w:rPr>
          <w:rFonts w:ascii="Arial" w:hAnsi="Arial" w:cs="Arial"/>
          <w:sz w:val="22"/>
          <w:szCs w:val="22"/>
        </w:rPr>
      </w:pPr>
    </w:p>
    <w:p w:rsidR="0045408B" w:rsidRDefault="0091028B" w:rsidP="0045408B">
      <w:pPr>
        <w:numPr>
          <w:ilvl w:val="0"/>
          <w:numId w:val="4"/>
        </w:numPr>
        <w:jc w:val="both"/>
        <w:rPr>
          <w:rFonts w:ascii="Arial" w:hAnsi="Arial" w:cs="Arial"/>
          <w:sz w:val="22"/>
          <w:szCs w:val="22"/>
        </w:rPr>
      </w:pPr>
      <w:r w:rsidRPr="00B732EF">
        <w:rPr>
          <w:rFonts w:ascii="Arial" w:hAnsi="Arial" w:cs="Arial"/>
          <w:sz w:val="22"/>
          <w:szCs w:val="22"/>
        </w:rPr>
        <w:t>All construction waste must be separated as it is generated and kept separate bays, builder’s site bins and/or skips.</w:t>
      </w:r>
    </w:p>
    <w:p w:rsidR="0045408B" w:rsidRDefault="0045408B" w:rsidP="0045408B">
      <w:pPr>
        <w:ind w:left="567"/>
        <w:jc w:val="both"/>
        <w:rPr>
          <w:rFonts w:ascii="Arial" w:hAnsi="Arial" w:cs="Arial"/>
          <w:sz w:val="22"/>
          <w:szCs w:val="22"/>
        </w:rPr>
      </w:pPr>
    </w:p>
    <w:p w:rsidR="0045408B" w:rsidRPr="0045408B" w:rsidRDefault="0045408B" w:rsidP="0045408B">
      <w:pPr>
        <w:numPr>
          <w:ilvl w:val="0"/>
          <w:numId w:val="4"/>
        </w:numPr>
        <w:jc w:val="both"/>
        <w:rPr>
          <w:rFonts w:ascii="Arial" w:hAnsi="Arial" w:cs="Arial"/>
          <w:sz w:val="22"/>
          <w:szCs w:val="22"/>
        </w:rPr>
      </w:pPr>
      <w:r w:rsidRPr="0045408B">
        <w:rPr>
          <w:rFonts w:ascii="Arial" w:hAnsi="Arial" w:cs="Arial"/>
          <w:noProof/>
          <w:sz w:val="22"/>
        </w:rPr>
        <w:t>All demolition, excavation and construction wastes must be separated as they are generated and kept separate bays, builder’s site bins and/or skips.</w:t>
      </w:r>
    </w:p>
    <w:p w:rsidR="0045408B" w:rsidRPr="00B732EF" w:rsidRDefault="0045408B" w:rsidP="0091028B">
      <w:pPr>
        <w:jc w:val="both"/>
        <w:rPr>
          <w:rFonts w:ascii="Arial" w:hAnsi="Arial" w:cs="Arial"/>
          <w:sz w:val="22"/>
          <w:szCs w:val="22"/>
        </w:rPr>
      </w:pPr>
    </w:p>
    <w:p w:rsidR="0091028B" w:rsidRPr="00B732EF" w:rsidRDefault="0091028B" w:rsidP="00094FDD">
      <w:pPr>
        <w:numPr>
          <w:ilvl w:val="0"/>
          <w:numId w:val="4"/>
        </w:numPr>
        <w:jc w:val="both"/>
        <w:rPr>
          <w:rFonts w:ascii="Arial" w:hAnsi="Arial" w:cs="Arial"/>
          <w:sz w:val="22"/>
          <w:szCs w:val="22"/>
        </w:rPr>
      </w:pPr>
      <w:r w:rsidRPr="00B732EF">
        <w:rPr>
          <w:rFonts w:ascii="Arial" w:hAnsi="Arial" w:cs="Arial"/>
          <w:sz w:val="22"/>
          <w:szCs w:val="22"/>
        </w:rPr>
        <w:t>All lightweight or granular excavation or construction wastes such as wrapping, packaging materials, bags, insulation, sand, soil etc. must be kept fully enclosed to prevent them from becoming wind-blown litter in strong wind conditions or from washing into drains, sewers or waterways, or onto neighbouring properties or public land in wet weather.</w:t>
      </w:r>
    </w:p>
    <w:p w:rsidR="00F63E91" w:rsidRDefault="00F63E91" w:rsidP="00F63E91">
      <w:pPr>
        <w:tabs>
          <w:tab w:val="left" w:pos="540"/>
        </w:tabs>
        <w:ind w:left="567"/>
        <w:jc w:val="both"/>
        <w:rPr>
          <w:rFonts w:ascii="Arial" w:hAnsi="Arial" w:cs="Arial"/>
          <w:b/>
          <w:sz w:val="22"/>
          <w:szCs w:val="22"/>
        </w:rPr>
      </w:pPr>
    </w:p>
    <w:p w:rsidR="004D2F07" w:rsidRPr="00B732EF" w:rsidRDefault="00F63E91" w:rsidP="004D2F07">
      <w:pPr>
        <w:tabs>
          <w:tab w:val="left" w:pos="540"/>
        </w:tabs>
        <w:jc w:val="both"/>
        <w:rPr>
          <w:rFonts w:ascii="Arial" w:hAnsi="Arial" w:cs="Arial"/>
          <w:b/>
          <w:sz w:val="22"/>
          <w:szCs w:val="22"/>
        </w:rPr>
      </w:pPr>
      <w:r>
        <w:rPr>
          <w:rFonts w:ascii="Arial" w:hAnsi="Arial" w:cs="Arial"/>
          <w:b/>
          <w:sz w:val="22"/>
          <w:szCs w:val="22"/>
        </w:rPr>
        <w:tab/>
      </w:r>
      <w:r w:rsidR="004D2F07" w:rsidRPr="00B732EF">
        <w:rPr>
          <w:rFonts w:ascii="Arial" w:hAnsi="Arial" w:cs="Arial"/>
          <w:b/>
          <w:sz w:val="22"/>
          <w:szCs w:val="22"/>
        </w:rPr>
        <w:t>Demolition Inspections</w:t>
      </w:r>
    </w:p>
    <w:p w:rsidR="004D2F07" w:rsidRPr="00B732EF" w:rsidRDefault="004D2F07" w:rsidP="004D2F07">
      <w:pPr>
        <w:ind w:left="567"/>
        <w:jc w:val="both"/>
        <w:rPr>
          <w:rFonts w:ascii="Arial" w:hAnsi="Arial" w:cs="Arial"/>
          <w:sz w:val="22"/>
          <w:szCs w:val="22"/>
        </w:rPr>
      </w:pPr>
    </w:p>
    <w:p w:rsidR="004D2F07" w:rsidRPr="00B732EF" w:rsidRDefault="004D2F07" w:rsidP="00094FDD">
      <w:pPr>
        <w:pStyle w:val="BodyText"/>
        <w:numPr>
          <w:ilvl w:val="0"/>
          <w:numId w:val="4"/>
        </w:numPr>
        <w:spacing w:after="0"/>
        <w:jc w:val="both"/>
        <w:rPr>
          <w:rFonts w:ascii="Arial" w:hAnsi="Arial" w:cs="Arial"/>
          <w:sz w:val="22"/>
          <w:szCs w:val="22"/>
        </w:rPr>
      </w:pPr>
      <w:r w:rsidRPr="00B732EF">
        <w:rPr>
          <w:rFonts w:ascii="Arial" w:hAnsi="Arial" w:cs="Arial"/>
          <w:sz w:val="22"/>
          <w:szCs w:val="22"/>
        </w:rPr>
        <w:t>The following inspections are required to be undertaken by Liverpool City Council in relation to approved demolition works:</w:t>
      </w:r>
    </w:p>
    <w:p w:rsidR="004D2F07" w:rsidRPr="00B732EF" w:rsidRDefault="004D2F07" w:rsidP="004D2F07">
      <w:pPr>
        <w:ind w:left="1260"/>
        <w:jc w:val="both"/>
        <w:rPr>
          <w:rFonts w:ascii="Arial" w:hAnsi="Arial" w:cs="Arial"/>
          <w:color w:val="000000"/>
          <w:sz w:val="22"/>
          <w:szCs w:val="22"/>
        </w:rPr>
      </w:pPr>
    </w:p>
    <w:p w:rsidR="004D2F07" w:rsidRPr="00B732EF" w:rsidRDefault="004D2F07" w:rsidP="00094FDD">
      <w:pPr>
        <w:numPr>
          <w:ilvl w:val="0"/>
          <w:numId w:val="7"/>
        </w:numPr>
        <w:ind w:hanging="873"/>
        <w:jc w:val="both"/>
        <w:rPr>
          <w:rFonts w:ascii="Arial" w:hAnsi="Arial" w:cs="Arial"/>
          <w:color w:val="000000"/>
          <w:sz w:val="22"/>
          <w:szCs w:val="22"/>
        </w:rPr>
      </w:pPr>
      <w:r w:rsidRPr="00B732EF">
        <w:rPr>
          <w:rFonts w:ascii="Arial" w:hAnsi="Arial" w:cs="Arial"/>
          <w:color w:val="000000"/>
          <w:sz w:val="22"/>
          <w:szCs w:val="22"/>
        </w:rPr>
        <w:t xml:space="preserve">Immediately prior to the commencement of the demolition or handling of any building structure that contains asbestos. The applicant shall also notify the occupants of the adjoining premises and </w:t>
      </w:r>
      <w:proofErr w:type="spellStart"/>
      <w:r w:rsidRPr="00B732EF">
        <w:rPr>
          <w:rFonts w:ascii="Arial" w:hAnsi="Arial" w:cs="Arial"/>
          <w:color w:val="000000"/>
          <w:sz w:val="22"/>
          <w:szCs w:val="22"/>
        </w:rPr>
        <w:t>Workcover</w:t>
      </w:r>
      <w:proofErr w:type="spellEnd"/>
      <w:r w:rsidRPr="00B732EF">
        <w:rPr>
          <w:rFonts w:ascii="Arial" w:hAnsi="Arial" w:cs="Arial"/>
          <w:color w:val="000000"/>
          <w:sz w:val="22"/>
          <w:szCs w:val="22"/>
        </w:rPr>
        <w:t xml:space="preserve"> NSW prior to the commencement of any works.  Please note that demolition works are not permitted to commence on site until such time as a satisfactory inspection result is obtained from Liverpool City Council.</w:t>
      </w:r>
    </w:p>
    <w:p w:rsidR="001C5C25" w:rsidRPr="00B732EF" w:rsidRDefault="001C5C25" w:rsidP="001C5C25">
      <w:pPr>
        <w:ind w:left="567"/>
        <w:jc w:val="both"/>
        <w:rPr>
          <w:rFonts w:ascii="Arial" w:hAnsi="Arial" w:cs="Arial"/>
          <w:color w:val="000000"/>
          <w:sz w:val="22"/>
          <w:szCs w:val="22"/>
        </w:rPr>
      </w:pPr>
    </w:p>
    <w:p w:rsidR="004D2F07" w:rsidRPr="00B732EF" w:rsidRDefault="004D2F07" w:rsidP="00094FDD">
      <w:pPr>
        <w:numPr>
          <w:ilvl w:val="0"/>
          <w:numId w:val="7"/>
        </w:numPr>
        <w:ind w:hanging="873"/>
        <w:jc w:val="both"/>
        <w:rPr>
          <w:rFonts w:ascii="Arial" w:hAnsi="Arial" w:cs="Arial"/>
          <w:sz w:val="22"/>
          <w:szCs w:val="22"/>
        </w:rPr>
      </w:pPr>
      <w:r w:rsidRPr="00B732EF">
        <w:rPr>
          <w:rFonts w:ascii="Arial" w:hAnsi="Arial" w:cs="Arial"/>
          <w:color w:val="000000"/>
          <w:sz w:val="22"/>
          <w:szCs w:val="22"/>
        </w:rPr>
        <w:lastRenderedPageBreak/>
        <w:t>Immediately following completion of the demolition. Please note that proof of appropriate disposal of demolition materials (including asbestos) may be required at this time in accordance with the approved Waste Management Plan.</w:t>
      </w:r>
    </w:p>
    <w:p w:rsidR="00000EF2" w:rsidRPr="00B732EF" w:rsidRDefault="00000EF2" w:rsidP="00FD4B01">
      <w:pPr>
        <w:jc w:val="both"/>
        <w:rPr>
          <w:rFonts w:ascii="Arial" w:hAnsi="Arial" w:cs="Arial"/>
          <w:sz w:val="22"/>
          <w:szCs w:val="22"/>
        </w:rPr>
      </w:pPr>
    </w:p>
    <w:p w:rsidR="00540D49" w:rsidRPr="00B732EF" w:rsidRDefault="006A734A" w:rsidP="00FD4B01">
      <w:pPr>
        <w:pStyle w:val="BodyText"/>
        <w:tabs>
          <w:tab w:val="left" w:pos="540"/>
        </w:tabs>
        <w:spacing w:after="0"/>
        <w:jc w:val="both"/>
        <w:rPr>
          <w:rFonts w:ascii="Arial" w:hAnsi="Arial" w:cs="Arial"/>
          <w:b/>
          <w:sz w:val="22"/>
          <w:szCs w:val="22"/>
        </w:rPr>
      </w:pPr>
      <w:r w:rsidRPr="00B732EF">
        <w:rPr>
          <w:rFonts w:ascii="Arial" w:hAnsi="Arial" w:cs="Arial"/>
          <w:b/>
          <w:sz w:val="22"/>
          <w:szCs w:val="22"/>
        </w:rPr>
        <w:t xml:space="preserve">         </w:t>
      </w:r>
      <w:r w:rsidR="00540D49" w:rsidRPr="00B732EF">
        <w:rPr>
          <w:rFonts w:ascii="Arial" w:hAnsi="Arial" w:cs="Arial"/>
          <w:b/>
          <w:sz w:val="22"/>
          <w:szCs w:val="22"/>
        </w:rPr>
        <w:t>Hours of Construction Work</w:t>
      </w:r>
    </w:p>
    <w:p w:rsidR="00540D49" w:rsidRPr="00B732EF" w:rsidRDefault="00540D49" w:rsidP="00FD4B01">
      <w:pPr>
        <w:ind w:left="567"/>
        <w:jc w:val="both"/>
        <w:rPr>
          <w:rFonts w:ascii="Arial" w:hAnsi="Arial" w:cs="Arial"/>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 xml:space="preserve">Construction work/civil work/demolition work, including the delivery of materials, is only permitted on the site between the hours of 7:00am to 6:00pm Monday to Friday and 8:00am to 1:00pm on Saturday. No work will be permitted on Sundays or Public Holidays, unless otherwise approved by </w:t>
      </w:r>
      <w:r w:rsidR="00B61CA3" w:rsidRPr="00B732EF">
        <w:rPr>
          <w:rFonts w:ascii="Arial" w:hAnsi="Arial" w:cs="Arial"/>
          <w:sz w:val="22"/>
          <w:szCs w:val="22"/>
        </w:rPr>
        <w:t>Liverpool City Council</w:t>
      </w:r>
    </w:p>
    <w:p w:rsidR="006F7842" w:rsidRPr="00B732EF" w:rsidRDefault="006F7842" w:rsidP="00FD4B01">
      <w:pPr>
        <w:jc w:val="both"/>
        <w:rPr>
          <w:rFonts w:ascii="Arial" w:hAnsi="Arial" w:cs="Arial"/>
          <w:b/>
          <w:sz w:val="22"/>
          <w:szCs w:val="22"/>
        </w:rPr>
      </w:pPr>
    </w:p>
    <w:p w:rsidR="00540D49" w:rsidRPr="00B732EF" w:rsidRDefault="00892736" w:rsidP="00FD4B01">
      <w:pPr>
        <w:jc w:val="both"/>
        <w:rPr>
          <w:rFonts w:ascii="Arial" w:hAnsi="Arial" w:cs="Arial"/>
          <w:b/>
          <w:sz w:val="22"/>
          <w:szCs w:val="22"/>
        </w:rPr>
      </w:pPr>
      <w:r w:rsidRPr="00B732EF">
        <w:rPr>
          <w:rFonts w:ascii="Arial" w:hAnsi="Arial" w:cs="Arial"/>
          <w:b/>
          <w:sz w:val="22"/>
          <w:szCs w:val="22"/>
        </w:rPr>
        <w:t xml:space="preserve">         </w:t>
      </w:r>
      <w:r w:rsidR="00540D49" w:rsidRPr="00B732EF">
        <w:rPr>
          <w:rFonts w:ascii="Arial" w:hAnsi="Arial" w:cs="Arial"/>
          <w:b/>
          <w:sz w:val="22"/>
          <w:szCs w:val="22"/>
        </w:rPr>
        <w:t>Construction Noise</w:t>
      </w:r>
    </w:p>
    <w:p w:rsidR="00540D49" w:rsidRPr="00B732EF" w:rsidRDefault="00540D49" w:rsidP="00FD4B01">
      <w:pPr>
        <w:jc w:val="both"/>
        <w:rPr>
          <w:rFonts w:ascii="Arial" w:hAnsi="Arial" w:cs="Arial"/>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 xml:space="preserve">Construction noise shall not exceed the management levels defined within the Interim Construction Noise Guideline published by the NSW Department of Environment and Climate Change dated July 2009; </w:t>
      </w:r>
    </w:p>
    <w:p w:rsidR="00540D49" w:rsidRPr="00B732EF" w:rsidRDefault="00540D49" w:rsidP="00FD4B01">
      <w:pPr>
        <w:ind w:left="567"/>
        <w:jc w:val="both"/>
        <w:rPr>
          <w:rFonts w:ascii="Arial" w:hAnsi="Arial" w:cs="Arial"/>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 xml:space="preserve">Construction activities, including operation of vehicles, shall be conducted so as to avoid unreasonable noise or vibration and cause no interference to adjoining or nearby occupations.  Special precautions must be taken to avoid nuisance in neighbouring residential areas, particularly from machinery, vehicles, warning sirens, public address systems and the like.  In the event of a noise or vibration problem arising at the time, the person in charge of the premises shall when instructed by </w:t>
      </w:r>
      <w:r w:rsidR="00B61CA3" w:rsidRPr="00B732EF">
        <w:rPr>
          <w:rFonts w:ascii="Arial" w:hAnsi="Arial" w:cs="Arial"/>
          <w:sz w:val="22"/>
          <w:szCs w:val="22"/>
        </w:rPr>
        <w:t>Liverpool City Council</w:t>
      </w:r>
      <w:r w:rsidRPr="00B732EF">
        <w:rPr>
          <w:rFonts w:ascii="Arial" w:hAnsi="Arial" w:cs="Arial"/>
          <w:sz w:val="22"/>
          <w:szCs w:val="22"/>
        </w:rPr>
        <w:t xml:space="preserve">, cause to be carried out, an acoustic investigation by an appropriate acoustical consultant and submit the results to </w:t>
      </w:r>
      <w:r w:rsidR="00B61CA3" w:rsidRPr="00B732EF">
        <w:rPr>
          <w:rFonts w:ascii="Arial" w:hAnsi="Arial" w:cs="Arial"/>
          <w:sz w:val="22"/>
          <w:szCs w:val="22"/>
        </w:rPr>
        <w:t>Liverpool City Council</w:t>
      </w:r>
      <w:r w:rsidRPr="00B732EF">
        <w:rPr>
          <w:rFonts w:ascii="Arial" w:hAnsi="Arial" w:cs="Arial"/>
          <w:sz w:val="22"/>
          <w:szCs w:val="22"/>
        </w:rPr>
        <w:t xml:space="preserve">.  If required by </w:t>
      </w:r>
      <w:r w:rsidR="00B61CA3" w:rsidRPr="00B732EF">
        <w:rPr>
          <w:rFonts w:ascii="Arial" w:hAnsi="Arial" w:cs="Arial"/>
          <w:sz w:val="22"/>
          <w:szCs w:val="22"/>
        </w:rPr>
        <w:t>Liverpool City Council</w:t>
      </w:r>
      <w:r w:rsidRPr="00B732EF">
        <w:rPr>
          <w:rFonts w:ascii="Arial" w:hAnsi="Arial" w:cs="Arial"/>
          <w:sz w:val="22"/>
          <w:szCs w:val="22"/>
        </w:rPr>
        <w:t xml:space="preserve">, the person in charge of the premises shall implement any or all of the recommendations of the consultant and any additional requirements of </w:t>
      </w:r>
      <w:r w:rsidR="00B61CA3" w:rsidRPr="00B732EF">
        <w:rPr>
          <w:rFonts w:ascii="Arial" w:hAnsi="Arial" w:cs="Arial"/>
          <w:sz w:val="22"/>
          <w:szCs w:val="22"/>
        </w:rPr>
        <w:t>Liverpool City Council</w:t>
      </w:r>
      <w:r w:rsidRPr="00B732EF">
        <w:rPr>
          <w:rFonts w:ascii="Arial" w:hAnsi="Arial" w:cs="Arial"/>
          <w:sz w:val="22"/>
          <w:szCs w:val="22"/>
        </w:rPr>
        <w:t xml:space="preserve"> to Council’s satisfaction.</w:t>
      </w:r>
    </w:p>
    <w:p w:rsidR="007B290F" w:rsidRDefault="007B290F" w:rsidP="00FD4B01">
      <w:pPr>
        <w:jc w:val="both"/>
        <w:rPr>
          <w:rFonts w:ascii="Arial" w:hAnsi="Arial" w:cs="Arial"/>
          <w:b/>
          <w:sz w:val="22"/>
          <w:szCs w:val="22"/>
        </w:rPr>
      </w:pPr>
    </w:p>
    <w:p w:rsidR="00540D49" w:rsidRPr="00B732EF" w:rsidRDefault="00540D49" w:rsidP="007B290F">
      <w:pPr>
        <w:ind w:firstLine="567"/>
        <w:jc w:val="both"/>
        <w:rPr>
          <w:rFonts w:ascii="Arial" w:hAnsi="Arial" w:cs="Arial"/>
          <w:b/>
          <w:sz w:val="22"/>
          <w:szCs w:val="22"/>
        </w:rPr>
      </w:pPr>
      <w:r w:rsidRPr="00B732EF">
        <w:rPr>
          <w:rFonts w:ascii="Arial" w:hAnsi="Arial" w:cs="Arial"/>
          <w:b/>
          <w:sz w:val="22"/>
          <w:szCs w:val="22"/>
        </w:rPr>
        <w:t>Car Parking Areas</w:t>
      </w:r>
    </w:p>
    <w:p w:rsidR="00540D49" w:rsidRPr="00B732EF" w:rsidRDefault="00540D49" w:rsidP="00FD4B01">
      <w:pPr>
        <w:ind w:left="567"/>
        <w:jc w:val="both"/>
        <w:rPr>
          <w:rFonts w:ascii="Arial" w:hAnsi="Arial" w:cs="Arial"/>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 xml:space="preserve">Car parking spaces and driveways must be constructed of a minimum of two coat finish seal or better. </w:t>
      </w:r>
      <w:r w:rsidR="0023732C">
        <w:rPr>
          <w:rFonts w:ascii="Arial" w:hAnsi="Arial" w:cs="Arial"/>
          <w:sz w:val="22"/>
          <w:szCs w:val="22"/>
        </w:rPr>
        <w:t xml:space="preserve">Clear demarcation between pedestrian and vehicular circulation </w:t>
      </w:r>
      <w:r w:rsidR="00DF6F05">
        <w:rPr>
          <w:rFonts w:ascii="Arial" w:hAnsi="Arial" w:cs="Arial"/>
          <w:sz w:val="22"/>
          <w:szCs w:val="22"/>
        </w:rPr>
        <w:t>within the</w:t>
      </w:r>
      <w:r w:rsidR="0023732C">
        <w:rPr>
          <w:rFonts w:ascii="Arial" w:hAnsi="Arial" w:cs="Arial"/>
          <w:sz w:val="22"/>
          <w:szCs w:val="22"/>
        </w:rPr>
        <w:t xml:space="preserve"> </w:t>
      </w:r>
      <w:r w:rsidR="007B290F">
        <w:rPr>
          <w:rFonts w:ascii="Arial" w:hAnsi="Arial" w:cs="Arial"/>
          <w:sz w:val="22"/>
          <w:szCs w:val="22"/>
        </w:rPr>
        <w:t xml:space="preserve">at </w:t>
      </w:r>
      <w:r w:rsidR="0023732C">
        <w:rPr>
          <w:rFonts w:ascii="Arial" w:hAnsi="Arial" w:cs="Arial"/>
          <w:sz w:val="22"/>
          <w:szCs w:val="22"/>
        </w:rPr>
        <w:t>grade carparking area is to be marked by distinctive surface treatment and signage</w:t>
      </w:r>
      <w:r w:rsidR="000D4C1E">
        <w:rPr>
          <w:rFonts w:ascii="Arial" w:hAnsi="Arial" w:cs="Arial"/>
          <w:sz w:val="22"/>
          <w:szCs w:val="22"/>
        </w:rPr>
        <w:t>.</w:t>
      </w:r>
      <w:r w:rsidR="00DF6F05">
        <w:rPr>
          <w:rFonts w:ascii="Arial" w:hAnsi="Arial" w:cs="Arial"/>
          <w:sz w:val="22"/>
          <w:szCs w:val="22"/>
        </w:rPr>
        <w:t xml:space="preserve"> </w:t>
      </w:r>
      <w:r w:rsidRPr="00B732EF">
        <w:rPr>
          <w:rFonts w:ascii="Arial" w:hAnsi="Arial" w:cs="Arial"/>
          <w:sz w:val="22"/>
          <w:szCs w:val="22"/>
        </w:rPr>
        <w:t xml:space="preserve">The spaces must be clear of obstructions and columns, permanently line marked and provided with adequate manoeuvring facilities. The design of these spaces must comply with </w:t>
      </w:r>
      <w:r w:rsidR="00605130" w:rsidRPr="00B732EF">
        <w:rPr>
          <w:rFonts w:ascii="Arial" w:hAnsi="Arial" w:cs="Arial"/>
          <w:sz w:val="22"/>
          <w:szCs w:val="22"/>
        </w:rPr>
        <w:t>the L</w:t>
      </w:r>
      <w:r w:rsidRPr="00B732EF">
        <w:rPr>
          <w:rFonts w:ascii="Arial" w:hAnsi="Arial" w:cs="Arial"/>
          <w:sz w:val="22"/>
          <w:szCs w:val="22"/>
        </w:rPr>
        <w:t>DCP 2008, and Australian Standard 2890.1 Parking Facilities – Off Street Car Parking.</w:t>
      </w:r>
    </w:p>
    <w:p w:rsidR="00540D49" w:rsidRPr="00B732EF" w:rsidRDefault="00540D49" w:rsidP="00FD4B01">
      <w:pPr>
        <w:ind w:left="567"/>
        <w:jc w:val="both"/>
        <w:rPr>
          <w:rFonts w:ascii="Arial" w:hAnsi="Arial" w:cs="Arial"/>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All car parking areas to be appropriately line marked and sign posted in accor</w:t>
      </w:r>
      <w:r w:rsidR="00DD2FAA" w:rsidRPr="00B732EF">
        <w:rPr>
          <w:rFonts w:ascii="Arial" w:hAnsi="Arial" w:cs="Arial"/>
          <w:sz w:val="22"/>
          <w:szCs w:val="22"/>
        </w:rPr>
        <w:t xml:space="preserve">dance with the approved plans. </w:t>
      </w:r>
      <w:r w:rsidRPr="00B732EF">
        <w:rPr>
          <w:rFonts w:ascii="Arial" w:hAnsi="Arial" w:cs="Arial"/>
          <w:sz w:val="22"/>
          <w:szCs w:val="22"/>
        </w:rPr>
        <w:t xml:space="preserve">All </w:t>
      </w:r>
      <w:r w:rsidR="00D02B47" w:rsidRPr="00B732EF">
        <w:rPr>
          <w:rFonts w:ascii="Arial" w:hAnsi="Arial" w:cs="Arial"/>
          <w:sz w:val="22"/>
          <w:szCs w:val="22"/>
        </w:rPr>
        <w:t>resident</w:t>
      </w:r>
      <w:r w:rsidRPr="00B732EF">
        <w:rPr>
          <w:rFonts w:ascii="Arial" w:hAnsi="Arial" w:cs="Arial"/>
          <w:sz w:val="22"/>
          <w:szCs w:val="22"/>
        </w:rPr>
        <w:t>/staff</w:t>
      </w:r>
      <w:r w:rsidR="00D02B47" w:rsidRPr="00B732EF">
        <w:rPr>
          <w:rFonts w:ascii="Arial" w:hAnsi="Arial" w:cs="Arial"/>
          <w:sz w:val="22"/>
          <w:szCs w:val="22"/>
        </w:rPr>
        <w:t>/accessible parking spaces are to be clearly signposted.</w:t>
      </w:r>
      <w:r w:rsidRPr="00B732EF">
        <w:rPr>
          <w:rFonts w:ascii="Arial" w:hAnsi="Arial" w:cs="Arial"/>
          <w:sz w:val="22"/>
          <w:szCs w:val="22"/>
        </w:rPr>
        <w:t xml:space="preserve"> The applicant is to cover the costs of installation and maintenance of the signage.</w:t>
      </w:r>
    </w:p>
    <w:p w:rsidR="007E62D9" w:rsidRPr="00B732EF" w:rsidRDefault="007E62D9" w:rsidP="00FD4B01">
      <w:pPr>
        <w:pStyle w:val="ListParagraph"/>
        <w:jc w:val="both"/>
        <w:rPr>
          <w:rFonts w:ascii="Arial" w:hAnsi="Arial" w:cs="Arial"/>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The on-site parking spaces shown in the approved plans must be identified in accordance with A.S.2890.1 Parking Facilities – Off-Street Car Parking.</w:t>
      </w:r>
    </w:p>
    <w:p w:rsidR="00540D49" w:rsidRPr="00B732EF" w:rsidRDefault="00540D49" w:rsidP="00FD4B01">
      <w:pPr>
        <w:jc w:val="both"/>
        <w:rPr>
          <w:rFonts w:ascii="Arial" w:hAnsi="Arial" w:cs="Arial"/>
          <w:sz w:val="22"/>
          <w:szCs w:val="22"/>
        </w:rPr>
      </w:pPr>
    </w:p>
    <w:p w:rsidR="00540D49" w:rsidRPr="00B732EF" w:rsidRDefault="006A734A" w:rsidP="00FD4B01">
      <w:pPr>
        <w:jc w:val="both"/>
        <w:rPr>
          <w:rFonts w:ascii="Arial" w:hAnsi="Arial" w:cs="Arial"/>
          <w:b/>
          <w:sz w:val="22"/>
          <w:szCs w:val="22"/>
        </w:rPr>
      </w:pPr>
      <w:r w:rsidRPr="00B732EF">
        <w:rPr>
          <w:rFonts w:ascii="Arial" w:hAnsi="Arial" w:cs="Arial"/>
          <w:b/>
          <w:sz w:val="22"/>
          <w:szCs w:val="22"/>
        </w:rPr>
        <w:t xml:space="preserve">        </w:t>
      </w:r>
      <w:r w:rsidR="004B615B" w:rsidRPr="00B732EF">
        <w:rPr>
          <w:rFonts w:ascii="Arial" w:hAnsi="Arial" w:cs="Arial"/>
          <w:b/>
          <w:sz w:val="22"/>
          <w:szCs w:val="22"/>
        </w:rPr>
        <w:t xml:space="preserve"> </w:t>
      </w:r>
      <w:r w:rsidR="00540D49" w:rsidRPr="00B732EF">
        <w:rPr>
          <w:rFonts w:ascii="Arial" w:hAnsi="Arial" w:cs="Arial"/>
          <w:b/>
          <w:sz w:val="22"/>
          <w:szCs w:val="22"/>
        </w:rPr>
        <w:t>Traffic Management</w:t>
      </w:r>
    </w:p>
    <w:p w:rsidR="00540D49" w:rsidRPr="00B732EF" w:rsidRDefault="00540D49" w:rsidP="00FD4B01">
      <w:pPr>
        <w:ind w:left="567"/>
        <w:jc w:val="both"/>
        <w:rPr>
          <w:rFonts w:ascii="Arial" w:hAnsi="Arial" w:cs="Arial"/>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All works within the road reserve are to be at the applicant cost and all signage is to be in accordance with the RTA’s Traffic Control at Worksites Manual and the RTA’s Interim Guide to Signs and Markings.</w:t>
      </w:r>
    </w:p>
    <w:p w:rsidR="00540D49" w:rsidRPr="00B732EF" w:rsidRDefault="00540D49" w:rsidP="00FD4B01">
      <w:pPr>
        <w:ind w:left="567"/>
        <w:jc w:val="both"/>
        <w:rPr>
          <w:rFonts w:ascii="Arial" w:hAnsi="Arial" w:cs="Arial"/>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 xml:space="preserve">If a works zone is required, an application must be made to Council’s Transport Planning section.  The application is to indicate the exact location required and the applicable fee is to </w:t>
      </w:r>
      <w:r w:rsidRPr="00B732EF">
        <w:rPr>
          <w:rFonts w:ascii="Arial" w:hAnsi="Arial" w:cs="Arial"/>
          <w:sz w:val="22"/>
          <w:szCs w:val="22"/>
        </w:rPr>
        <w:lastRenderedPageBreak/>
        <w:t xml:space="preserve">be included.  If parking restrictions are in place, an application to have the restrictions moved, will need to be made.  </w:t>
      </w:r>
    </w:p>
    <w:p w:rsidR="00540D49" w:rsidRPr="00B732EF" w:rsidRDefault="00540D49" w:rsidP="00FD4B01">
      <w:pPr>
        <w:ind w:left="567"/>
        <w:jc w:val="both"/>
        <w:rPr>
          <w:rFonts w:ascii="Arial" w:hAnsi="Arial" w:cs="Arial"/>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 xml:space="preserve">Notice must be given to </w:t>
      </w:r>
      <w:r w:rsidR="00B61CA3" w:rsidRPr="00B732EF">
        <w:rPr>
          <w:rFonts w:ascii="Arial" w:hAnsi="Arial" w:cs="Arial"/>
          <w:sz w:val="22"/>
          <w:szCs w:val="22"/>
        </w:rPr>
        <w:t>Liverpool City Council</w:t>
      </w:r>
      <w:r w:rsidRPr="00B732EF">
        <w:rPr>
          <w:rFonts w:ascii="Arial" w:hAnsi="Arial" w:cs="Arial"/>
          <w:sz w:val="22"/>
          <w:szCs w:val="22"/>
        </w:rPr>
        <w:t xml:space="preserve">’s Transport Planning section of any interruption to pedestrian or vehicular traffic within the road reserve, caused by the construction of this development. A Traffic Control Plan, prepared by an accredited practitioner must be submitted for approval, 48 hours to prior to implementation. This includes temporary closures for delivery of materials, concrete pours etc. </w:t>
      </w:r>
    </w:p>
    <w:p w:rsidR="00540D49" w:rsidRPr="00B732EF" w:rsidRDefault="00540D49" w:rsidP="00FD4B01">
      <w:pPr>
        <w:ind w:left="567"/>
        <w:jc w:val="both"/>
        <w:rPr>
          <w:rFonts w:ascii="Arial" w:hAnsi="Arial" w:cs="Arial"/>
          <w:sz w:val="22"/>
          <w:szCs w:val="22"/>
        </w:rPr>
      </w:pPr>
    </w:p>
    <w:p w:rsidR="00F63E91" w:rsidRDefault="00540D49" w:rsidP="00F63E91">
      <w:pPr>
        <w:numPr>
          <w:ilvl w:val="0"/>
          <w:numId w:val="4"/>
        </w:numPr>
        <w:jc w:val="both"/>
        <w:rPr>
          <w:rFonts w:ascii="Arial" w:hAnsi="Arial" w:cs="Arial"/>
          <w:sz w:val="22"/>
          <w:szCs w:val="22"/>
        </w:rPr>
      </w:pPr>
      <w:r w:rsidRPr="00B732EF">
        <w:rPr>
          <w:rFonts w:ascii="Arial" w:hAnsi="Arial" w:cs="Arial"/>
          <w:sz w:val="22"/>
          <w:szCs w:val="22"/>
        </w:rPr>
        <w:t xml:space="preserve">Applications must be made to </w:t>
      </w:r>
      <w:r w:rsidR="00B61CA3" w:rsidRPr="00B732EF">
        <w:rPr>
          <w:rFonts w:ascii="Arial" w:hAnsi="Arial" w:cs="Arial"/>
          <w:sz w:val="22"/>
          <w:szCs w:val="22"/>
        </w:rPr>
        <w:t>Liverpool City Council</w:t>
      </w:r>
      <w:r w:rsidRPr="00B732EF">
        <w:rPr>
          <w:rFonts w:ascii="Arial" w:hAnsi="Arial" w:cs="Arial"/>
          <w:sz w:val="22"/>
          <w:szCs w:val="22"/>
        </w:rPr>
        <w:t xml:space="preserve">’s Transport Planning section for any road closures. The applicant is to include a Traffic Control Plan, prepared by a suitably qualified person, which is to include the date and times of closures and any other relevant information. </w:t>
      </w:r>
    </w:p>
    <w:p w:rsidR="00F63E91" w:rsidRDefault="00F63E91" w:rsidP="00F63E91">
      <w:pPr>
        <w:pStyle w:val="ListParagraph"/>
        <w:rPr>
          <w:rFonts w:ascii="Arial" w:hAnsi="Arial" w:cs="Arial"/>
          <w:sz w:val="22"/>
          <w:szCs w:val="22"/>
          <w:lang w:val="en-US"/>
        </w:rPr>
      </w:pPr>
    </w:p>
    <w:p w:rsidR="00F63E91" w:rsidRPr="00F63E91" w:rsidRDefault="00F63E91" w:rsidP="00F63E91">
      <w:pPr>
        <w:numPr>
          <w:ilvl w:val="0"/>
          <w:numId w:val="4"/>
        </w:numPr>
        <w:jc w:val="both"/>
        <w:rPr>
          <w:rFonts w:ascii="Arial" w:hAnsi="Arial" w:cs="Arial"/>
          <w:sz w:val="22"/>
          <w:szCs w:val="22"/>
        </w:rPr>
      </w:pPr>
      <w:r w:rsidRPr="00F63E91">
        <w:rPr>
          <w:rFonts w:ascii="Arial" w:hAnsi="Arial" w:cs="Arial"/>
          <w:sz w:val="22"/>
          <w:szCs w:val="22"/>
          <w:lang w:val="en-US"/>
        </w:rPr>
        <w:t>The endorsed CTMP is to be implemented during the construction.</w:t>
      </w:r>
    </w:p>
    <w:p w:rsidR="00F63E91" w:rsidRPr="00B732EF" w:rsidRDefault="00F63E91" w:rsidP="00FD4B01">
      <w:pPr>
        <w:jc w:val="both"/>
        <w:rPr>
          <w:rFonts w:ascii="Arial" w:hAnsi="Arial" w:cs="Arial"/>
          <w:sz w:val="22"/>
          <w:szCs w:val="22"/>
        </w:rPr>
      </w:pPr>
    </w:p>
    <w:p w:rsidR="00540D49" w:rsidRPr="00B732EF" w:rsidRDefault="006A734A" w:rsidP="00FD4B01">
      <w:pPr>
        <w:jc w:val="both"/>
        <w:rPr>
          <w:rFonts w:ascii="Arial" w:hAnsi="Arial" w:cs="Arial"/>
          <w:b/>
          <w:sz w:val="22"/>
          <w:szCs w:val="22"/>
        </w:rPr>
      </w:pPr>
      <w:r w:rsidRPr="00B732EF">
        <w:rPr>
          <w:rFonts w:ascii="Arial" w:hAnsi="Arial" w:cs="Arial"/>
          <w:b/>
          <w:sz w:val="22"/>
          <w:szCs w:val="22"/>
        </w:rPr>
        <w:t xml:space="preserve">         </w:t>
      </w:r>
      <w:r w:rsidR="00540D49" w:rsidRPr="00B732EF">
        <w:rPr>
          <w:rFonts w:ascii="Arial" w:hAnsi="Arial" w:cs="Arial"/>
          <w:b/>
          <w:sz w:val="22"/>
          <w:szCs w:val="22"/>
        </w:rPr>
        <w:t>General Site Works</w:t>
      </w:r>
    </w:p>
    <w:p w:rsidR="00540D49" w:rsidRPr="00B732EF" w:rsidRDefault="00540D49" w:rsidP="00FD4B01">
      <w:pPr>
        <w:ind w:left="567"/>
        <w:jc w:val="both"/>
        <w:rPr>
          <w:rFonts w:ascii="Arial" w:hAnsi="Arial" w:cs="Arial"/>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 xml:space="preserve">Building operations such as brick cutting, mixing mortar and the washing of tools, paint brushes, form-work, concrete trucks and the like shall not be performed on the public footway or any other locations which may lead to the discharge of materials into </w:t>
      </w:r>
      <w:r w:rsidR="00B61CA3" w:rsidRPr="00B732EF">
        <w:rPr>
          <w:rFonts w:ascii="Arial" w:hAnsi="Arial" w:cs="Arial"/>
          <w:sz w:val="22"/>
          <w:szCs w:val="22"/>
        </w:rPr>
        <w:t>Liverpool City Council</w:t>
      </w:r>
      <w:r w:rsidRPr="00B732EF">
        <w:rPr>
          <w:rFonts w:ascii="Arial" w:hAnsi="Arial" w:cs="Arial"/>
          <w:sz w:val="22"/>
          <w:szCs w:val="22"/>
        </w:rPr>
        <w:t>’s stormwater drainage system.</w:t>
      </w:r>
    </w:p>
    <w:p w:rsidR="00540D49" w:rsidRPr="00B732EF" w:rsidRDefault="00540D49" w:rsidP="00FD4B01">
      <w:pPr>
        <w:jc w:val="both"/>
        <w:rPr>
          <w:rFonts w:ascii="Arial" w:hAnsi="Arial" w:cs="Arial"/>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 xml:space="preserve">Dust screens shall be erected and maintained in good repair around the perimeter of the subject land during land clearing, demolition, and construction works.  </w:t>
      </w:r>
    </w:p>
    <w:p w:rsidR="00540D49" w:rsidRPr="00B732EF" w:rsidRDefault="00540D49" w:rsidP="00FD4B01">
      <w:pPr>
        <w:pStyle w:val="ListParagraph"/>
        <w:jc w:val="both"/>
        <w:rPr>
          <w:rFonts w:ascii="Arial" w:hAnsi="Arial" w:cs="Arial"/>
          <w:sz w:val="22"/>
          <w:szCs w:val="22"/>
        </w:rPr>
      </w:pPr>
    </w:p>
    <w:p w:rsidR="00540D49" w:rsidRDefault="00540D49" w:rsidP="00094FDD">
      <w:pPr>
        <w:numPr>
          <w:ilvl w:val="0"/>
          <w:numId w:val="4"/>
        </w:numPr>
        <w:jc w:val="both"/>
        <w:rPr>
          <w:rFonts w:ascii="Arial" w:hAnsi="Arial" w:cs="Arial"/>
          <w:sz w:val="22"/>
          <w:szCs w:val="22"/>
        </w:rPr>
      </w:pPr>
      <w:r w:rsidRPr="00B732EF">
        <w:rPr>
          <w:rFonts w:ascii="Arial" w:hAnsi="Arial" w:cs="Arial"/>
          <w:sz w:val="22"/>
          <w:szCs w:val="22"/>
        </w:rPr>
        <w:t>Erosion and sediment control measures shall remain in place and be maintained until all disturbed areas have been rehabilitated and stabilised.</w:t>
      </w:r>
    </w:p>
    <w:p w:rsidR="00B52CA4" w:rsidRPr="00B732EF" w:rsidRDefault="00B52CA4" w:rsidP="00B52CA4">
      <w:pPr>
        <w:jc w:val="both"/>
        <w:rPr>
          <w:rFonts w:ascii="Arial" w:hAnsi="Arial" w:cs="Arial"/>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 xml:space="preserve">All topsoil, sand, aggregate, spoil or any other material shall be stored clear of any drainage line, easement, water body, stormwater drain, footpath, kerb or road surface and there shall be measures in place in accordance with the approved erosion and sediment control plan.  </w:t>
      </w:r>
    </w:p>
    <w:p w:rsidR="00540D49" w:rsidRPr="00B732EF" w:rsidRDefault="00540D49" w:rsidP="00FD4B01">
      <w:pPr>
        <w:ind w:left="567"/>
        <w:jc w:val="both"/>
        <w:rPr>
          <w:rFonts w:ascii="Arial" w:hAnsi="Arial" w:cs="Arial"/>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 xml:space="preserve">Where operations involve excavation, filling or grading of land, or removal of vegetation, including ground cover, dust is to be suppressed by regular watering until such time as the soil is stabilised to prevent airborne dust transport. Where wind velocity exceeds five knots the </w:t>
      </w:r>
      <w:r w:rsidR="00476486" w:rsidRPr="00B732EF">
        <w:rPr>
          <w:rFonts w:ascii="Arial" w:hAnsi="Arial" w:cs="Arial"/>
          <w:sz w:val="22"/>
          <w:szCs w:val="22"/>
        </w:rPr>
        <w:t>Principal Certifying Authority</w:t>
      </w:r>
      <w:r w:rsidRPr="00B732EF">
        <w:rPr>
          <w:rFonts w:ascii="Arial" w:hAnsi="Arial" w:cs="Arial"/>
          <w:sz w:val="22"/>
          <w:szCs w:val="22"/>
        </w:rPr>
        <w:t xml:space="preserve"> may direct that such work is not to proceed.</w:t>
      </w:r>
    </w:p>
    <w:p w:rsidR="00540D49" w:rsidRPr="00B732EF" w:rsidRDefault="00540D49" w:rsidP="00FD4B01">
      <w:pPr>
        <w:ind w:left="567"/>
        <w:jc w:val="both"/>
        <w:rPr>
          <w:rFonts w:ascii="Arial" w:hAnsi="Arial" w:cs="Arial"/>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All vehicles involved in the delivery, demolition or construction process departing from the property shall have their loads fully covered before entering the public roadway.</w:t>
      </w:r>
    </w:p>
    <w:p w:rsidR="00540D49" w:rsidRPr="00B732EF" w:rsidRDefault="00540D49" w:rsidP="00FD4B01">
      <w:pPr>
        <w:ind w:left="567"/>
        <w:jc w:val="both"/>
        <w:rPr>
          <w:rFonts w:ascii="Arial" w:hAnsi="Arial" w:cs="Arial"/>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 xml:space="preserve">The developer is to maintain all adjoining public roads to the site in a clean and tidy state, free of excavated “spoil” material. </w:t>
      </w:r>
    </w:p>
    <w:p w:rsidR="00540D49" w:rsidRPr="00B732EF" w:rsidRDefault="00540D49" w:rsidP="00FD4B01">
      <w:pPr>
        <w:ind w:left="567"/>
        <w:jc w:val="both"/>
        <w:rPr>
          <w:rFonts w:ascii="Arial" w:hAnsi="Arial" w:cs="Arial"/>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 xml:space="preserve">All earthworks shall be undertaken in accordance with AS 3798 and Liverpool City Council’s Design Guidelines and Construction Specification for Civil Works. </w:t>
      </w:r>
    </w:p>
    <w:p w:rsidR="00540D49" w:rsidRPr="00B732EF" w:rsidRDefault="00540D49" w:rsidP="00FD4B01">
      <w:pPr>
        <w:ind w:left="567"/>
        <w:jc w:val="both"/>
        <w:rPr>
          <w:rFonts w:ascii="Arial" w:hAnsi="Arial" w:cs="Arial"/>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 xml:space="preserve">All dangerous and/or hazardous material shall be removed by a suitably qualified and experienced contractor, licensed by WorkCover NSW. The removal of such material shall be carried out in accordance with the requirements of WorkCover NSW. The material shall </w:t>
      </w:r>
    </w:p>
    <w:p w:rsidR="00540D49" w:rsidRPr="00B732EF" w:rsidRDefault="00540D49" w:rsidP="00FD4B01">
      <w:pPr>
        <w:ind w:left="567"/>
        <w:jc w:val="both"/>
        <w:rPr>
          <w:rFonts w:ascii="Arial" w:hAnsi="Arial" w:cs="Arial"/>
          <w:sz w:val="22"/>
          <w:szCs w:val="22"/>
        </w:rPr>
      </w:pPr>
      <w:proofErr w:type="gramStart"/>
      <w:r w:rsidRPr="00B732EF">
        <w:rPr>
          <w:rFonts w:ascii="Arial" w:hAnsi="Arial" w:cs="Arial"/>
          <w:sz w:val="22"/>
          <w:szCs w:val="22"/>
        </w:rPr>
        <w:t>be</w:t>
      </w:r>
      <w:proofErr w:type="gramEnd"/>
      <w:r w:rsidRPr="00B732EF">
        <w:rPr>
          <w:rFonts w:ascii="Arial" w:hAnsi="Arial" w:cs="Arial"/>
          <w:sz w:val="22"/>
          <w:szCs w:val="22"/>
        </w:rPr>
        <w:t xml:space="preserve"> transported and disposed of in accordance with DECCW (EPA) requirements.</w:t>
      </w:r>
    </w:p>
    <w:p w:rsidR="00540D49" w:rsidRDefault="00540D49" w:rsidP="00FD4B01">
      <w:pPr>
        <w:jc w:val="both"/>
        <w:rPr>
          <w:rFonts w:ascii="Arial" w:hAnsi="Arial" w:cs="Arial"/>
          <w:sz w:val="22"/>
          <w:szCs w:val="22"/>
        </w:rPr>
      </w:pPr>
    </w:p>
    <w:p w:rsidR="00507071" w:rsidRDefault="00507071" w:rsidP="00FD4B01">
      <w:pPr>
        <w:jc w:val="both"/>
        <w:rPr>
          <w:rFonts w:ascii="Arial" w:hAnsi="Arial" w:cs="Arial"/>
          <w:sz w:val="22"/>
          <w:szCs w:val="22"/>
        </w:rPr>
      </w:pPr>
    </w:p>
    <w:p w:rsidR="00507071" w:rsidRPr="00B732EF" w:rsidRDefault="00507071" w:rsidP="00FD4B01">
      <w:pPr>
        <w:jc w:val="both"/>
        <w:rPr>
          <w:rFonts w:ascii="Arial" w:hAnsi="Arial" w:cs="Arial"/>
          <w:sz w:val="22"/>
          <w:szCs w:val="22"/>
        </w:rPr>
      </w:pPr>
    </w:p>
    <w:p w:rsidR="00784765" w:rsidRPr="00B732EF" w:rsidRDefault="001B3B43" w:rsidP="00FD4B01">
      <w:pPr>
        <w:jc w:val="both"/>
        <w:rPr>
          <w:rFonts w:ascii="Arial" w:hAnsi="Arial" w:cs="Arial"/>
          <w:b/>
          <w:sz w:val="22"/>
          <w:szCs w:val="22"/>
        </w:rPr>
      </w:pPr>
      <w:r w:rsidRPr="00B732EF">
        <w:rPr>
          <w:rFonts w:ascii="Arial" w:hAnsi="Arial" w:cs="Arial"/>
          <w:b/>
          <w:sz w:val="22"/>
          <w:szCs w:val="22"/>
        </w:rPr>
        <w:lastRenderedPageBreak/>
        <w:t xml:space="preserve">       </w:t>
      </w:r>
      <w:r w:rsidR="00784765" w:rsidRPr="00B732EF">
        <w:rPr>
          <w:rFonts w:ascii="Arial" w:hAnsi="Arial" w:cs="Arial"/>
          <w:b/>
          <w:sz w:val="22"/>
          <w:szCs w:val="22"/>
        </w:rPr>
        <w:t xml:space="preserve">   Major Filling/ Earthworks</w:t>
      </w:r>
      <w:r w:rsidRPr="00B732EF">
        <w:rPr>
          <w:rFonts w:ascii="Arial" w:hAnsi="Arial" w:cs="Arial"/>
          <w:b/>
          <w:sz w:val="22"/>
          <w:szCs w:val="22"/>
        </w:rPr>
        <w:t xml:space="preserve"> </w:t>
      </w:r>
    </w:p>
    <w:p w:rsidR="00784765" w:rsidRPr="00B732EF" w:rsidRDefault="00784765" w:rsidP="00FD4B01">
      <w:pPr>
        <w:jc w:val="both"/>
        <w:rPr>
          <w:rFonts w:ascii="Arial" w:hAnsi="Arial" w:cs="Arial"/>
          <w:sz w:val="22"/>
          <w:szCs w:val="22"/>
        </w:rPr>
      </w:pPr>
    </w:p>
    <w:p w:rsidR="00784765" w:rsidRPr="00B732EF" w:rsidRDefault="00784765" w:rsidP="00094FDD">
      <w:pPr>
        <w:pStyle w:val="ListParagraph"/>
        <w:numPr>
          <w:ilvl w:val="0"/>
          <w:numId w:val="4"/>
        </w:numPr>
        <w:jc w:val="both"/>
        <w:rPr>
          <w:rFonts w:ascii="Arial" w:hAnsi="Arial" w:cs="Arial"/>
          <w:sz w:val="22"/>
          <w:szCs w:val="22"/>
        </w:rPr>
      </w:pPr>
      <w:r w:rsidRPr="00B732EF">
        <w:rPr>
          <w:rFonts w:ascii="Arial" w:hAnsi="Arial" w:cs="Arial"/>
          <w:sz w:val="22"/>
          <w:szCs w:val="22"/>
        </w:rPr>
        <w:t>All earthworks shall be undertaken in accordance with AS 3798 and Liverpool City Council’s Design Guidelines and Construction Specification for Civil Works.</w:t>
      </w:r>
    </w:p>
    <w:p w:rsidR="00784765" w:rsidRPr="00B732EF" w:rsidRDefault="00784765" w:rsidP="00FD4B01">
      <w:pPr>
        <w:jc w:val="both"/>
        <w:rPr>
          <w:rFonts w:ascii="Arial" w:hAnsi="Arial" w:cs="Arial"/>
          <w:sz w:val="22"/>
          <w:szCs w:val="22"/>
        </w:rPr>
      </w:pPr>
    </w:p>
    <w:p w:rsidR="00784765" w:rsidRPr="00B732EF" w:rsidRDefault="00784765" w:rsidP="00094FDD">
      <w:pPr>
        <w:pStyle w:val="ListParagraph"/>
        <w:numPr>
          <w:ilvl w:val="0"/>
          <w:numId w:val="4"/>
        </w:numPr>
        <w:jc w:val="both"/>
        <w:rPr>
          <w:rFonts w:ascii="Arial" w:hAnsi="Arial" w:cs="Arial"/>
          <w:sz w:val="22"/>
          <w:szCs w:val="22"/>
        </w:rPr>
      </w:pPr>
      <w:r w:rsidRPr="00B732EF">
        <w:rPr>
          <w:rFonts w:ascii="Arial" w:hAnsi="Arial" w:cs="Arial"/>
          <w:sz w:val="22"/>
          <w:szCs w:val="22"/>
        </w:rPr>
        <w:t>The level of testing shall be determined by the Geotechnical Testing Authority/ Superintendent in consultation with the Principal Certifying Authority.</w:t>
      </w:r>
    </w:p>
    <w:p w:rsidR="00784765" w:rsidRPr="00B732EF" w:rsidRDefault="00784765" w:rsidP="00FD4B01">
      <w:pPr>
        <w:jc w:val="both"/>
        <w:rPr>
          <w:rFonts w:ascii="Arial" w:hAnsi="Arial" w:cs="Arial"/>
          <w:b/>
          <w:sz w:val="22"/>
          <w:szCs w:val="22"/>
        </w:rPr>
      </w:pPr>
    </w:p>
    <w:p w:rsidR="00540D49" w:rsidRPr="00B732EF" w:rsidRDefault="00892736" w:rsidP="00FD4B01">
      <w:pPr>
        <w:jc w:val="both"/>
        <w:rPr>
          <w:rFonts w:ascii="Arial" w:hAnsi="Arial" w:cs="Arial"/>
          <w:sz w:val="22"/>
          <w:szCs w:val="22"/>
        </w:rPr>
      </w:pPr>
      <w:r w:rsidRPr="00B732EF">
        <w:rPr>
          <w:rFonts w:ascii="Arial" w:hAnsi="Arial" w:cs="Arial"/>
          <w:b/>
          <w:sz w:val="22"/>
          <w:szCs w:val="22"/>
        </w:rPr>
        <w:t xml:space="preserve">        </w:t>
      </w:r>
      <w:r w:rsidR="000B17FE" w:rsidRPr="00B732EF">
        <w:rPr>
          <w:rFonts w:ascii="Arial" w:hAnsi="Arial" w:cs="Arial"/>
          <w:b/>
          <w:sz w:val="22"/>
          <w:szCs w:val="22"/>
        </w:rPr>
        <w:t xml:space="preserve"> </w:t>
      </w:r>
      <w:r w:rsidR="00540D49" w:rsidRPr="00B732EF">
        <w:rPr>
          <w:rFonts w:ascii="Arial" w:hAnsi="Arial" w:cs="Arial"/>
          <w:b/>
          <w:sz w:val="22"/>
          <w:szCs w:val="22"/>
        </w:rPr>
        <w:t>External</w:t>
      </w:r>
    </w:p>
    <w:p w:rsidR="00540D49" w:rsidRPr="00B732EF" w:rsidRDefault="00540D49" w:rsidP="00FD4B01">
      <w:pPr>
        <w:ind w:left="720"/>
        <w:jc w:val="both"/>
        <w:rPr>
          <w:rFonts w:ascii="Arial" w:hAnsi="Arial" w:cs="Arial"/>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Switchboards for utilities shall not be attached to the elevations of the development that are visible from the street.</w:t>
      </w:r>
    </w:p>
    <w:p w:rsidR="00555CE1" w:rsidRPr="00B732EF" w:rsidRDefault="00555CE1" w:rsidP="00555CE1">
      <w:pPr>
        <w:ind w:left="567"/>
        <w:jc w:val="both"/>
        <w:rPr>
          <w:rFonts w:ascii="Arial" w:hAnsi="Arial" w:cs="Arial"/>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 xml:space="preserve">Any external lighting is to incorporate full cut-off shielding and is to be mounted so as to not cause any glare or spill over light nuisance within the development, neighbouring properties or road users.  </w:t>
      </w:r>
    </w:p>
    <w:p w:rsidR="00540D49" w:rsidRPr="00B732EF" w:rsidRDefault="00540D49" w:rsidP="00FD4B01">
      <w:pPr>
        <w:tabs>
          <w:tab w:val="left" w:pos="540"/>
        </w:tabs>
        <w:jc w:val="both"/>
        <w:rPr>
          <w:rFonts w:ascii="Arial" w:hAnsi="Arial" w:cs="Arial"/>
          <w:b/>
          <w:sz w:val="22"/>
          <w:szCs w:val="22"/>
        </w:rPr>
      </w:pPr>
    </w:p>
    <w:p w:rsidR="00540D49" w:rsidRPr="00B732EF" w:rsidRDefault="001B3B43" w:rsidP="00FD4B01">
      <w:pPr>
        <w:tabs>
          <w:tab w:val="left" w:pos="540"/>
        </w:tabs>
        <w:jc w:val="both"/>
        <w:rPr>
          <w:rFonts w:ascii="Arial" w:hAnsi="Arial" w:cs="Arial"/>
          <w:b/>
          <w:sz w:val="22"/>
          <w:szCs w:val="22"/>
        </w:rPr>
      </w:pPr>
      <w:r w:rsidRPr="00B732EF">
        <w:rPr>
          <w:rFonts w:ascii="Arial" w:hAnsi="Arial" w:cs="Arial"/>
          <w:b/>
          <w:sz w:val="22"/>
          <w:szCs w:val="22"/>
        </w:rPr>
        <w:t xml:space="preserve">         </w:t>
      </w:r>
      <w:r w:rsidR="00540D49" w:rsidRPr="00B732EF">
        <w:rPr>
          <w:rFonts w:ascii="Arial" w:hAnsi="Arial" w:cs="Arial"/>
          <w:b/>
          <w:sz w:val="22"/>
          <w:szCs w:val="22"/>
        </w:rPr>
        <w:t>Contamination</w:t>
      </w:r>
    </w:p>
    <w:p w:rsidR="00540D49" w:rsidRPr="00B732EF" w:rsidRDefault="00540D49" w:rsidP="00FD4B01">
      <w:pPr>
        <w:tabs>
          <w:tab w:val="left" w:pos="540"/>
        </w:tabs>
        <w:jc w:val="both"/>
        <w:rPr>
          <w:rFonts w:ascii="Arial" w:hAnsi="Arial" w:cs="Arial"/>
          <w:sz w:val="22"/>
          <w:szCs w:val="22"/>
        </w:rPr>
      </w:pPr>
    </w:p>
    <w:p w:rsidR="00540D49" w:rsidRPr="00B732EF" w:rsidRDefault="00540D49" w:rsidP="00094FDD">
      <w:pPr>
        <w:pStyle w:val="ListParagraph"/>
        <w:numPr>
          <w:ilvl w:val="0"/>
          <w:numId w:val="4"/>
        </w:numPr>
        <w:jc w:val="both"/>
        <w:rPr>
          <w:rFonts w:ascii="Arial" w:hAnsi="Arial" w:cs="Arial"/>
          <w:sz w:val="22"/>
          <w:szCs w:val="22"/>
        </w:rPr>
      </w:pPr>
      <w:r w:rsidRPr="00B732EF">
        <w:rPr>
          <w:rFonts w:ascii="Arial" w:hAnsi="Arial" w:cs="Arial"/>
          <w:sz w:val="22"/>
          <w:szCs w:val="22"/>
        </w:rPr>
        <w:t>The development, including all civil works and demolition, must comply with the requirements of the Contaminated Land Management Act, 1997, State Environmental Planning Policy No. 55 – Remediation of Land, and Managing Land Contamination – Planning Guidelines (Planning NSW/EPA 1998).</w:t>
      </w:r>
    </w:p>
    <w:p w:rsidR="00540D49" w:rsidRPr="00B732EF" w:rsidRDefault="00540D49" w:rsidP="00FD4B01">
      <w:pPr>
        <w:pStyle w:val="ListParagraph"/>
        <w:ind w:left="567"/>
        <w:jc w:val="both"/>
        <w:rPr>
          <w:rFonts w:ascii="Arial" w:hAnsi="Arial" w:cs="Arial"/>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All fill introduced to the site must undergo a contaminated site assessment.  This assessment may consist of either:</w:t>
      </w:r>
    </w:p>
    <w:p w:rsidR="00555CE1" w:rsidRPr="00B732EF" w:rsidRDefault="00555CE1" w:rsidP="00555CE1">
      <w:pPr>
        <w:ind w:left="567"/>
        <w:jc w:val="both"/>
        <w:rPr>
          <w:rFonts w:ascii="Arial" w:hAnsi="Arial" w:cs="Arial"/>
          <w:sz w:val="22"/>
          <w:szCs w:val="22"/>
        </w:rPr>
      </w:pPr>
    </w:p>
    <w:p w:rsidR="00540D49" w:rsidRPr="00B732EF" w:rsidRDefault="00540D49" w:rsidP="00FD4B01">
      <w:pPr>
        <w:tabs>
          <w:tab w:val="left" w:pos="540"/>
          <w:tab w:val="left" w:pos="1080"/>
        </w:tabs>
        <w:autoSpaceDE w:val="0"/>
        <w:autoSpaceDN w:val="0"/>
        <w:adjustRightInd w:val="0"/>
        <w:ind w:left="1080" w:hanging="1080"/>
        <w:jc w:val="both"/>
        <w:rPr>
          <w:rFonts w:ascii="Arial" w:hAnsi="Arial" w:cs="Arial"/>
          <w:color w:val="000000"/>
          <w:sz w:val="22"/>
          <w:szCs w:val="22"/>
        </w:rPr>
      </w:pPr>
      <w:r w:rsidRPr="00B732EF">
        <w:rPr>
          <w:rFonts w:ascii="Arial" w:hAnsi="Arial" w:cs="Arial"/>
          <w:color w:val="000000"/>
          <w:sz w:val="22"/>
          <w:szCs w:val="22"/>
        </w:rPr>
        <w:tab/>
        <w:t>(a)</w:t>
      </w:r>
      <w:r w:rsidRPr="00B732EF">
        <w:rPr>
          <w:rFonts w:ascii="Arial" w:hAnsi="Arial" w:cs="Arial"/>
          <w:color w:val="000000"/>
          <w:sz w:val="22"/>
          <w:szCs w:val="22"/>
        </w:rPr>
        <w:tab/>
        <w:t>a full site history of the source of the fill (if known) examining previous land uses or geotechnical reports associated with the source site to determine potential contamination as per the NSW DECCW  ‘Waste Classification Guidelines’ April 2008; or</w:t>
      </w:r>
    </w:p>
    <w:p w:rsidR="00540D49" w:rsidRPr="00B732EF" w:rsidRDefault="00540D49" w:rsidP="00FD4B01">
      <w:pPr>
        <w:tabs>
          <w:tab w:val="left" w:pos="540"/>
          <w:tab w:val="left" w:pos="1080"/>
        </w:tabs>
        <w:autoSpaceDE w:val="0"/>
        <w:autoSpaceDN w:val="0"/>
        <w:adjustRightInd w:val="0"/>
        <w:ind w:left="1080" w:hanging="1080"/>
        <w:jc w:val="both"/>
        <w:rPr>
          <w:rFonts w:ascii="Arial" w:hAnsi="Arial" w:cs="Arial"/>
          <w:color w:val="000000"/>
          <w:sz w:val="22"/>
          <w:szCs w:val="22"/>
        </w:rPr>
      </w:pPr>
      <w:r w:rsidRPr="00B732EF">
        <w:rPr>
          <w:rFonts w:ascii="Arial" w:hAnsi="Arial" w:cs="Arial"/>
          <w:color w:val="000000"/>
          <w:sz w:val="22"/>
          <w:szCs w:val="22"/>
        </w:rPr>
        <w:tab/>
        <w:t>(b)</w:t>
      </w:r>
      <w:r w:rsidRPr="00B732EF">
        <w:rPr>
          <w:rFonts w:ascii="Arial" w:hAnsi="Arial" w:cs="Arial"/>
          <w:color w:val="000000"/>
          <w:sz w:val="22"/>
          <w:szCs w:val="22"/>
        </w:rPr>
        <w:tab/>
      </w:r>
      <w:proofErr w:type="gramStart"/>
      <w:r w:rsidRPr="00B732EF">
        <w:rPr>
          <w:rFonts w:ascii="Arial" w:hAnsi="Arial" w:cs="Arial"/>
          <w:color w:val="000000"/>
          <w:sz w:val="22"/>
          <w:szCs w:val="22"/>
        </w:rPr>
        <w:t>clearly</w:t>
      </w:r>
      <w:proofErr w:type="gramEnd"/>
      <w:r w:rsidRPr="00B732EF">
        <w:rPr>
          <w:rFonts w:ascii="Arial" w:hAnsi="Arial" w:cs="Arial"/>
          <w:color w:val="000000"/>
          <w:sz w:val="22"/>
          <w:szCs w:val="22"/>
        </w:rPr>
        <w:t xml:space="preserve"> indicate the legal property description of the fill material source site;</w:t>
      </w:r>
    </w:p>
    <w:p w:rsidR="00540D49" w:rsidRPr="00B732EF" w:rsidRDefault="00540D49" w:rsidP="00FD4B01">
      <w:pPr>
        <w:tabs>
          <w:tab w:val="left" w:pos="540"/>
          <w:tab w:val="left" w:pos="1080"/>
        </w:tabs>
        <w:autoSpaceDE w:val="0"/>
        <w:autoSpaceDN w:val="0"/>
        <w:adjustRightInd w:val="0"/>
        <w:ind w:left="1080" w:hanging="1080"/>
        <w:jc w:val="both"/>
        <w:rPr>
          <w:rFonts w:ascii="Arial" w:hAnsi="Arial" w:cs="Arial"/>
          <w:color w:val="000000"/>
          <w:sz w:val="22"/>
          <w:szCs w:val="22"/>
        </w:rPr>
      </w:pPr>
      <w:r w:rsidRPr="00B732EF">
        <w:rPr>
          <w:rFonts w:ascii="Arial" w:hAnsi="Arial" w:cs="Arial"/>
          <w:color w:val="000000"/>
          <w:sz w:val="22"/>
          <w:szCs w:val="22"/>
        </w:rPr>
        <w:tab/>
        <w:t xml:space="preserve">(c) </w:t>
      </w:r>
      <w:r w:rsidRPr="00B732EF">
        <w:rPr>
          <w:rFonts w:ascii="Arial" w:hAnsi="Arial" w:cs="Arial"/>
          <w:color w:val="000000"/>
          <w:sz w:val="22"/>
          <w:szCs w:val="22"/>
        </w:rPr>
        <w:tab/>
      </w:r>
      <w:proofErr w:type="gramStart"/>
      <w:r w:rsidRPr="00B732EF">
        <w:rPr>
          <w:rFonts w:ascii="Arial" w:hAnsi="Arial" w:cs="Arial"/>
          <w:color w:val="000000"/>
          <w:sz w:val="22"/>
          <w:szCs w:val="22"/>
        </w:rPr>
        <w:t>provide</w:t>
      </w:r>
      <w:proofErr w:type="gramEnd"/>
      <w:r w:rsidRPr="00B732EF">
        <w:rPr>
          <w:rFonts w:ascii="Arial" w:hAnsi="Arial" w:cs="Arial"/>
          <w:color w:val="000000"/>
          <w:sz w:val="22"/>
          <w:szCs w:val="22"/>
        </w:rPr>
        <w:t xml:space="preserve"> a classification of the fill material to be imported to the site in accordance with the  ‘NSW DECCW ‘Waste Classification Guidelines’ April 2008. </w:t>
      </w:r>
    </w:p>
    <w:p w:rsidR="00540D49" w:rsidRPr="00B732EF" w:rsidRDefault="00540D49" w:rsidP="00FD4B01">
      <w:pPr>
        <w:tabs>
          <w:tab w:val="left" w:pos="540"/>
          <w:tab w:val="left" w:pos="1080"/>
        </w:tabs>
        <w:autoSpaceDE w:val="0"/>
        <w:autoSpaceDN w:val="0"/>
        <w:adjustRightInd w:val="0"/>
        <w:ind w:left="1080" w:hanging="1080"/>
        <w:jc w:val="both"/>
        <w:rPr>
          <w:rFonts w:ascii="Arial" w:hAnsi="Arial" w:cs="Arial"/>
          <w:color w:val="000000"/>
          <w:sz w:val="22"/>
          <w:szCs w:val="22"/>
        </w:rPr>
      </w:pPr>
      <w:r w:rsidRPr="00B732EF">
        <w:rPr>
          <w:rFonts w:ascii="Arial" w:hAnsi="Arial" w:cs="Arial"/>
          <w:color w:val="000000"/>
          <w:sz w:val="22"/>
          <w:szCs w:val="22"/>
        </w:rPr>
        <w:tab/>
        <w:t>(d)</w:t>
      </w:r>
      <w:r w:rsidRPr="00B732EF">
        <w:rPr>
          <w:rFonts w:ascii="Arial" w:hAnsi="Arial" w:cs="Arial"/>
          <w:color w:val="000000"/>
          <w:sz w:val="22"/>
          <w:szCs w:val="22"/>
        </w:rPr>
        <w:tab/>
      </w:r>
      <w:proofErr w:type="gramStart"/>
      <w:r w:rsidRPr="00B732EF">
        <w:rPr>
          <w:rFonts w:ascii="Arial" w:hAnsi="Arial" w:cs="Arial"/>
          <w:color w:val="000000"/>
          <w:sz w:val="22"/>
          <w:szCs w:val="22"/>
        </w:rPr>
        <w:t>a</w:t>
      </w:r>
      <w:proofErr w:type="gramEnd"/>
      <w:r w:rsidRPr="00B732EF">
        <w:rPr>
          <w:rFonts w:ascii="Arial" w:hAnsi="Arial" w:cs="Arial"/>
          <w:color w:val="000000"/>
          <w:sz w:val="22"/>
          <w:szCs w:val="22"/>
        </w:rPr>
        <w:t xml:space="preserve"> chemical analysis of the fill where the site history or a preliminary contamination assessment indicates potential contamination or contamination of fill material; and</w:t>
      </w:r>
    </w:p>
    <w:p w:rsidR="00540D49" w:rsidRPr="00B732EF" w:rsidRDefault="00540D49" w:rsidP="00FD4B01">
      <w:pPr>
        <w:pStyle w:val="BodyText"/>
        <w:tabs>
          <w:tab w:val="left" w:pos="540"/>
          <w:tab w:val="left" w:pos="1080"/>
          <w:tab w:val="left" w:pos="1701"/>
        </w:tabs>
        <w:spacing w:after="0"/>
        <w:ind w:left="1080" w:hanging="1080"/>
        <w:jc w:val="both"/>
        <w:rPr>
          <w:rFonts w:ascii="Arial" w:hAnsi="Arial" w:cs="Arial"/>
          <w:color w:val="000000"/>
          <w:sz w:val="22"/>
          <w:szCs w:val="22"/>
        </w:rPr>
      </w:pPr>
      <w:r w:rsidRPr="00B732EF">
        <w:rPr>
          <w:rFonts w:ascii="Arial" w:hAnsi="Arial" w:cs="Arial"/>
          <w:color w:val="000000"/>
          <w:sz w:val="22"/>
          <w:szCs w:val="22"/>
        </w:rPr>
        <w:tab/>
        <w:t>(e)</w:t>
      </w:r>
      <w:r w:rsidRPr="00B732EF">
        <w:rPr>
          <w:rFonts w:ascii="Arial" w:hAnsi="Arial" w:cs="Arial"/>
          <w:color w:val="000000"/>
          <w:sz w:val="22"/>
          <w:szCs w:val="22"/>
        </w:rPr>
        <w:tab/>
        <w:t xml:space="preserve">must provide </w:t>
      </w:r>
      <w:r w:rsidR="00B61CA3" w:rsidRPr="00B732EF">
        <w:rPr>
          <w:rFonts w:ascii="Arial" w:hAnsi="Arial" w:cs="Arial"/>
          <w:color w:val="000000"/>
          <w:sz w:val="22"/>
          <w:szCs w:val="22"/>
        </w:rPr>
        <w:t>Liverpool City Council</w:t>
      </w:r>
      <w:r w:rsidRPr="00B732EF">
        <w:rPr>
          <w:rFonts w:ascii="Arial" w:hAnsi="Arial" w:cs="Arial"/>
          <w:color w:val="000000"/>
          <w:sz w:val="22"/>
          <w:szCs w:val="22"/>
        </w:rPr>
        <w:t xml:space="preserve"> with copies of validation certificate verifying the material to be used is free of contaminants and fit for purpose re use in residential, commercial or industrial use.</w:t>
      </w:r>
    </w:p>
    <w:p w:rsidR="00540D49" w:rsidRPr="00B732EF" w:rsidRDefault="00540D49" w:rsidP="00FD4B01">
      <w:pPr>
        <w:jc w:val="both"/>
        <w:rPr>
          <w:rFonts w:ascii="Arial" w:hAnsi="Arial" w:cs="Arial"/>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Records of the following must be submitted to the principal certifying authority monthly and at the completion of earth works:</w:t>
      </w:r>
    </w:p>
    <w:p w:rsidR="00540D49" w:rsidRPr="00B732EF" w:rsidRDefault="00540D49" w:rsidP="00FD4B01">
      <w:pPr>
        <w:pStyle w:val="BodyText"/>
        <w:spacing w:after="0"/>
        <w:ind w:left="720"/>
        <w:jc w:val="both"/>
        <w:rPr>
          <w:rFonts w:ascii="Arial" w:hAnsi="Arial" w:cs="Arial"/>
          <w:sz w:val="22"/>
          <w:szCs w:val="22"/>
        </w:rPr>
      </w:pPr>
    </w:p>
    <w:p w:rsidR="00540D49" w:rsidRPr="00B732EF" w:rsidRDefault="00540D49" w:rsidP="00FD4B01">
      <w:pPr>
        <w:pStyle w:val="BodyText"/>
        <w:tabs>
          <w:tab w:val="left" w:pos="1260"/>
        </w:tabs>
        <w:spacing w:after="0"/>
        <w:ind w:left="1257" w:hanging="690"/>
        <w:jc w:val="both"/>
        <w:rPr>
          <w:rFonts w:ascii="Arial" w:hAnsi="Arial" w:cs="Arial"/>
          <w:sz w:val="22"/>
          <w:szCs w:val="22"/>
        </w:rPr>
      </w:pPr>
      <w:r w:rsidRPr="00B732EF">
        <w:rPr>
          <w:rFonts w:ascii="Arial" w:hAnsi="Arial" w:cs="Arial"/>
          <w:sz w:val="22"/>
          <w:szCs w:val="22"/>
        </w:rPr>
        <w:t>(a)</w:t>
      </w:r>
      <w:r w:rsidRPr="00B732EF">
        <w:rPr>
          <w:rFonts w:ascii="Arial" w:hAnsi="Arial" w:cs="Arial"/>
          <w:sz w:val="22"/>
          <w:szCs w:val="22"/>
        </w:rPr>
        <w:tab/>
        <w:t>The course (including the address and owner of the source site), nature and quantity of all incoming loads including the date, the name of the carrier, and the vehicle registration;</w:t>
      </w:r>
    </w:p>
    <w:p w:rsidR="00540D49" w:rsidRPr="00B732EF" w:rsidRDefault="00540D49" w:rsidP="00FD4B01">
      <w:pPr>
        <w:pStyle w:val="BodyText"/>
        <w:tabs>
          <w:tab w:val="left" w:pos="1260"/>
        </w:tabs>
        <w:spacing w:after="0"/>
        <w:ind w:left="1257" w:hanging="690"/>
        <w:jc w:val="both"/>
        <w:rPr>
          <w:rFonts w:ascii="Arial" w:hAnsi="Arial" w:cs="Arial"/>
          <w:sz w:val="22"/>
          <w:szCs w:val="22"/>
        </w:rPr>
      </w:pPr>
      <w:r w:rsidRPr="00B732EF">
        <w:rPr>
          <w:rFonts w:ascii="Arial" w:hAnsi="Arial" w:cs="Arial"/>
          <w:sz w:val="22"/>
          <w:szCs w:val="22"/>
        </w:rPr>
        <w:t>(b)</w:t>
      </w:r>
      <w:r w:rsidRPr="00B732EF">
        <w:rPr>
          <w:rFonts w:ascii="Arial" w:hAnsi="Arial" w:cs="Arial"/>
          <w:sz w:val="22"/>
          <w:szCs w:val="22"/>
        </w:rPr>
        <w:tab/>
        <w:t>The results of a preliminary contamination assessment carried out on any fill material used in the development.</w:t>
      </w:r>
    </w:p>
    <w:p w:rsidR="00540D49" w:rsidRPr="00B732EF" w:rsidRDefault="00540D49" w:rsidP="00FD4B01">
      <w:pPr>
        <w:pStyle w:val="BodyText"/>
        <w:tabs>
          <w:tab w:val="left" w:pos="1260"/>
        </w:tabs>
        <w:spacing w:after="0"/>
        <w:ind w:left="567"/>
        <w:jc w:val="both"/>
        <w:rPr>
          <w:rFonts w:ascii="Arial" w:hAnsi="Arial" w:cs="Arial"/>
          <w:sz w:val="22"/>
          <w:szCs w:val="22"/>
        </w:rPr>
      </w:pPr>
      <w:r w:rsidRPr="00B732EF">
        <w:rPr>
          <w:rFonts w:ascii="Arial" w:hAnsi="Arial" w:cs="Arial"/>
          <w:sz w:val="22"/>
          <w:szCs w:val="22"/>
        </w:rPr>
        <w:t>(c)</w:t>
      </w:r>
      <w:r w:rsidRPr="00B732EF">
        <w:rPr>
          <w:rFonts w:ascii="Arial" w:hAnsi="Arial" w:cs="Arial"/>
          <w:sz w:val="22"/>
          <w:szCs w:val="22"/>
        </w:rPr>
        <w:tab/>
        <w:t>The results of any chemical testing of fill material.</w:t>
      </w:r>
    </w:p>
    <w:p w:rsidR="00540D49" w:rsidRPr="00B732EF" w:rsidRDefault="00540D49" w:rsidP="00FD4B01">
      <w:pPr>
        <w:autoSpaceDE w:val="0"/>
        <w:autoSpaceDN w:val="0"/>
        <w:adjustRightInd w:val="0"/>
        <w:jc w:val="both"/>
        <w:rPr>
          <w:rFonts w:ascii="Arial" w:hAnsi="Arial" w:cs="Arial"/>
          <w:color w:val="000000"/>
          <w:sz w:val="22"/>
          <w:szCs w:val="22"/>
        </w:rPr>
      </w:pPr>
    </w:p>
    <w:p w:rsidR="00540D49" w:rsidRPr="00B732EF" w:rsidRDefault="00540D49" w:rsidP="00FD4B01">
      <w:pPr>
        <w:autoSpaceDE w:val="0"/>
        <w:autoSpaceDN w:val="0"/>
        <w:adjustRightInd w:val="0"/>
        <w:jc w:val="both"/>
        <w:rPr>
          <w:rFonts w:ascii="Arial" w:hAnsi="Arial" w:cs="Arial"/>
          <w:color w:val="000000"/>
          <w:sz w:val="22"/>
          <w:szCs w:val="22"/>
        </w:rPr>
      </w:pPr>
    </w:p>
    <w:p w:rsidR="00423215" w:rsidRDefault="00DD2FAA" w:rsidP="00FD4B01">
      <w:pPr>
        <w:tabs>
          <w:tab w:val="left" w:pos="540"/>
        </w:tabs>
        <w:jc w:val="both"/>
        <w:rPr>
          <w:rFonts w:ascii="Arial" w:hAnsi="Arial" w:cs="Arial"/>
          <w:b/>
          <w:sz w:val="22"/>
          <w:szCs w:val="22"/>
        </w:rPr>
      </w:pPr>
      <w:r w:rsidRPr="00B732EF">
        <w:rPr>
          <w:rFonts w:ascii="Arial" w:hAnsi="Arial" w:cs="Arial"/>
          <w:b/>
          <w:sz w:val="22"/>
          <w:szCs w:val="22"/>
        </w:rPr>
        <w:t xml:space="preserve">         </w:t>
      </w:r>
    </w:p>
    <w:p w:rsidR="00423215" w:rsidRDefault="00423215" w:rsidP="00FD4B01">
      <w:pPr>
        <w:tabs>
          <w:tab w:val="left" w:pos="540"/>
        </w:tabs>
        <w:jc w:val="both"/>
        <w:rPr>
          <w:rFonts w:ascii="Arial" w:hAnsi="Arial" w:cs="Arial"/>
          <w:b/>
          <w:sz w:val="22"/>
          <w:szCs w:val="22"/>
        </w:rPr>
      </w:pPr>
    </w:p>
    <w:p w:rsidR="00423215" w:rsidRDefault="00423215" w:rsidP="00FD4B01">
      <w:pPr>
        <w:tabs>
          <w:tab w:val="left" w:pos="540"/>
        </w:tabs>
        <w:jc w:val="both"/>
        <w:rPr>
          <w:rFonts w:ascii="Arial" w:hAnsi="Arial" w:cs="Arial"/>
          <w:b/>
          <w:sz w:val="22"/>
          <w:szCs w:val="22"/>
        </w:rPr>
      </w:pPr>
    </w:p>
    <w:p w:rsidR="00415BA6" w:rsidRPr="00B732EF" w:rsidRDefault="00423215" w:rsidP="00FD4B01">
      <w:pPr>
        <w:tabs>
          <w:tab w:val="left" w:pos="540"/>
        </w:tabs>
        <w:jc w:val="both"/>
        <w:rPr>
          <w:rFonts w:ascii="Arial" w:hAnsi="Arial" w:cs="Arial"/>
          <w:b/>
          <w:sz w:val="22"/>
          <w:szCs w:val="22"/>
        </w:rPr>
      </w:pPr>
      <w:r>
        <w:rPr>
          <w:rFonts w:ascii="Arial" w:hAnsi="Arial" w:cs="Arial"/>
          <w:b/>
          <w:sz w:val="22"/>
          <w:szCs w:val="22"/>
        </w:rPr>
        <w:lastRenderedPageBreak/>
        <w:tab/>
      </w:r>
      <w:r w:rsidR="00415BA6" w:rsidRPr="00B732EF">
        <w:rPr>
          <w:rFonts w:ascii="Arial" w:hAnsi="Arial" w:cs="Arial"/>
          <w:b/>
          <w:sz w:val="22"/>
          <w:szCs w:val="22"/>
        </w:rPr>
        <w:t>Site Remediation Works</w:t>
      </w:r>
    </w:p>
    <w:p w:rsidR="00415BA6" w:rsidRPr="00B732EF" w:rsidRDefault="00415BA6" w:rsidP="00FD4B01">
      <w:pPr>
        <w:tabs>
          <w:tab w:val="left" w:pos="540"/>
        </w:tabs>
        <w:jc w:val="both"/>
        <w:rPr>
          <w:rFonts w:ascii="Arial" w:hAnsi="Arial" w:cs="Arial"/>
          <w:b/>
          <w:sz w:val="22"/>
          <w:szCs w:val="22"/>
        </w:rPr>
      </w:pPr>
    </w:p>
    <w:p w:rsidR="00423215" w:rsidRPr="00423215" w:rsidRDefault="00423215" w:rsidP="00423215">
      <w:pPr>
        <w:pStyle w:val="ListParagraph"/>
        <w:numPr>
          <w:ilvl w:val="0"/>
          <w:numId w:val="4"/>
        </w:numPr>
        <w:tabs>
          <w:tab w:val="left" w:pos="540"/>
        </w:tabs>
        <w:jc w:val="both"/>
        <w:rPr>
          <w:rFonts w:ascii="Arial" w:hAnsi="Arial" w:cs="Arial"/>
          <w:sz w:val="22"/>
          <w:szCs w:val="22"/>
        </w:rPr>
      </w:pPr>
      <w:r w:rsidRPr="00423215">
        <w:rPr>
          <w:rFonts w:ascii="Arial" w:hAnsi="Arial" w:cs="Arial"/>
          <w:sz w:val="22"/>
        </w:rPr>
        <w:t xml:space="preserve">The site must be remediated in accordance with; </w:t>
      </w:r>
      <w:r w:rsidRPr="00423215">
        <w:rPr>
          <w:rFonts w:ascii="Arial" w:hAnsi="Arial" w:cs="Arial"/>
          <w:sz w:val="22"/>
          <w:szCs w:val="22"/>
          <w:lang w:val="en-US" w:eastAsia="en-US"/>
        </w:rPr>
        <w:t xml:space="preserve">Remedial Action Plan (Ref. 55235/123254 (Rev A) prepared by JBS&amp;G Australia Pty Ltd dated 23 July 2019; State Environmental Planning Policy No. 55 – Remediation of Land; National Environment Protection (Assessment of Site Contamination) Measure (ASC NEPM, 1999 as amended 2013); and the guidelines in force under the Contaminated Land Management Act 1997. The applicant must engage an appropriately qualified and experienced environmental consultant to supervise all aspects of site remediation and validation works in accordance with the approved Remedial Action Plan. </w:t>
      </w:r>
    </w:p>
    <w:p w:rsidR="00423215" w:rsidRDefault="00423215" w:rsidP="00FD4B01">
      <w:pPr>
        <w:ind w:left="567"/>
        <w:jc w:val="both"/>
        <w:rPr>
          <w:rFonts w:ascii="Arial" w:hAnsi="Arial" w:cs="Arial"/>
          <w:sz w:val="22"/>
          <w:szCs w:val="22"/>
        </w:rPr>
      </w:pPr>
    </w:p>
    <w:p w:rsidR="00423215" w:rsidRDefault="00423215" w:rsidP="00423215">
      <w:pPr>
        <w:pStyle w:val="ListParagraph"/>
        <w:numPr>
          <w:ilvl w:val="0"/>
          <w:numId w:val="4"/>
        </w:numPr>
        <w:tabs>
          <w:tab w:val="left" w:pos="540"/>
        </w:tabs>
        <w:jc w:val="both"/>
        <w:rPr>
          <w:rFonts w:ascii="Arial" w:hAnsi="Arial" w:cs="Arial"/>
          <w:sz w:val="22"/>
          <w:szCs w:val="22"/>
        </w:rPr>
      </w:pPr>
      <w:r w:rsidRPr="00B732EF">
        <w:rPr>
          <w:rFonts w:ascii="Arial" w:hAnsi="Arial" w:cs="Arial"/>
          <w:sz w:val="22"/>
          <w:szCs w:val="22"/>
        </w:rPr>
        <w:t xml:space="preserve">Any new information which comes to light during remediation, demolition or construction works which has the potential to alter previous conclusions about site contamination and remediation must be notified to Liverpool City Council and the accredited certifier immediately after discovery. A Section </w:t>
      </w:r>
      <w:r>
        <w:rPr>
          <w:rFonts w:ascii="Arial" w:hAnsi="Arial" w:cs="Arial"/>
          <w:sz w:val="22"/>
          <w:szCs w:val="22"/>
        </w:rPr>
        <w:t>4.55</w:t>
      </w:r>
      <w:r w:rsidRPr="00B732EF">
        <w:rPr>
          <w:rFonts w:ascii="Arial" w:hAnsi="Arial" w:cs="Arial"/>
          <w:sz w:val="22"/>
          <w:szCs w:val="22"/>
        </w:rPr>
        <w:t xml:space="preserve"> Application under the EP&amp;A Act shall be made for any proposed works outside the scope of the approved development consent.    </w:t>
      </w:r>
    </w:p>
    <w:p w:rsidR="00423215" w:rsidRPr="00B732EF" w:rsidRDefault="00423215" w:rsidP="00423215">
      <w:pPr>
        <w:jc w:val="both"/>
        <w:rPr>
          <w:rFonts w:ascii="Arial" w:hAnsi="Arial" w:cs="Arial"/>
          <w:sz w:val="22"/>
          <w:szCs w:val="22"/>
        </w:rPr>
      </w:pPr>
    </w:p>
    <w:p w:rsidR="00540D49" w:rsidRPr="00B732EF" w:rsidRDefault="001B3B43" w:rsidP="00FD4B01">
      <w:pPr>
        <w:tabs>
          <w:tab w:val="left" w:pos="540"/>
        </w:tabs>
        <w:jc w:val="both"/>
        <w:rPr>
          <w:rFonts w:ascii="Arial" w:hAnsi="Arial" w:cs="Arial"/>
          <w:b/>
          <w:color w:val="FF0000"/>
          <w:sz w:val="22"/>
          <w:szCs w:val="22"/>
        </w:rPr>
      </w:pPr>
      <w:r w:rsidRPr="00B732EF">
        <w:rPr>
          <w:rFonts w:ascii="Arial" w:hAnsi="Arial" w:cs="Arial"/>
          <w:sz w:val="22"/>
          <w:szCs w:val="22"/>
        </w:rPr>
        <w:t xml:space="preserve">         </w:t>
      </w:r>
      <w:r w:rsidR="00540D49" w:rsidRPr="00B732EF">
        <w:rPr>
          <w:rFonts w:ascii="Arial" w:hAnsi="Arial" w:cs="Arial"/>
          <w:sz w:val="22"/>
          <w:szCs w:val="22"/>
        </w:rPr>
        <w:t xml:space="preserve"> </w:t>
      </w:r>
      <w:r w:rsidR="00540D49" w:rsidRPr="00B732EF">
        <w:rPr>
          <w:rFonts w:ascii="Arial" w:hAnsi="Arial" w:cs="Arial"/>
          <w:b/>
          <w:sz w:val="22"/>
          <w:szCs w:val="22"/>
        </w:rPr>
        <w:t>Waste Management Plan</w:t>
      </w:r>
      <w:r w:rsidR="003E24DE" w:rsidRPr="00B732EF">
        <w:rPr>
          <w:rFonts w:ascii="Arial" w:hAnsi="Arial" w:cs="Arial"/>
          <w:b/>
          <w:sz w:val="22"/>
          <w:szCs w:val="22"/>
        </w:rPr>
        <w:t xml:space="preserve"> </w:t>
      </w:r>
    </w:p>
    <w:p w:rsidR="00540D49" w:rsidRPr="00B732EF" w:rsidRDefault="00540D49" w:rsidP="00FD4B01">
      <w:pPr>
        <w:jc w:val="both"/>
        <w:rPr>
          <w:rFonts w:ascii="Arial" w:hAnsi="Arial" w:cs="Arial"/>
          <w:sz w:val="22"/>
          <w:szCs w:val="22"/>
        </w:rPr>
      </w:pPr>
    </w:p>
    <w:p w:rsidR="00540D49" w:rsidRPr="00B732EF" w:rsidRDefault="00540D49" w:rsidP="00094FDD">
      <w:pPr>
        <w:pStyle w:val="ListParagraph"/>
        <w:numPr>
          <w:ilvl w:val="0"/>
          <w:numId w:val="4"/>
        </w:numPr>
        <w:jc w:val="both"/>
        <w:rPr>
          <w:rFonts w:ascii="Arial" w:hAnsi="Arial" w:cs="Arial"/>
          <w:sz w:val="22"/>
          <w:szCs w:val="22"/>
        </w:rPr>
      </w:pPr>
      <w:r w:rsidRPr="00B732EF">
        <w:rPr>
          <w:rFonts w:ascii="Arial" w:hAnsi="Arial" w:cs="Arial"/>
          <w:sz w:val="22"/>
          <w:szCs w:val="22"/>
        </w:rPr>
        <w:t xml:space="preserve">The Waste Management Plan submitted to and approved by </w:t>
      </w:r>
      <w:r w:rsidR="00B61CA3" w:rsidRPr="00B732EF">
        <w:rPr>
          <w:rFonts w:ascii="Arial" w:hAnsi="Arial" w:cs="Arial"/>
          <w:sz w:val="22"/>
          <w:szCs w:val="22"/>
        </w:rPr>
        <w:t>Liverpool City Council</w:t>
      </w:r>
      <w:r w:rsidRPr="00B732EF">
        <w:rPr>
          <w:rFonts w:ascii="Arial" w:hAnsi="Arial" w:cs="Arial"/>
          <w:sz w:val="22"/>
          <w:szCs w:val="22"/>
        </w:rPr>
        <w:t xml:space="preserve"> must be adhered to at all times throughout all stages of the development. Supporting documentation (receipts/dockets) of waste/recycling/disposal methods carried out, is to be kept and must be produced upon the request of </w:t>
      </w:r>
      <w:r w:rsidR="00B61CA3" w:rsidRPr="00B732EF">
        <w:rPr>
          <w:rFonts w:ascii="Arial" w:hAnsi="Arial" w:cs="Arial"/>
          <w:sz w:val="22"/>
          <w:szCs w:val="22"/>
        </w:rPr>
        <w:t>Liverpool City Council</w:t>
      </w:r>
      <w:r w:rsidRPr="00B732EF">
        <w:rPr>
          <w:rFonts w:ascii="Arial" w:hAnsi="Arial" w:cs="Arial"/>
          <w:sz w:val="22"/>
          <w:szCs w:val="22"/>
        </w:rPr>
        <w:t xml:space="preserve"> or any other authorised officer.</w:t>
      </w:r>
    </w:p>
    <w:p w:rsidR="00540D49" w:rsidRPr="00B732EF" w:rsidRDefault="00540D49" w:rsidP="00FD4B01">
      <w:pPr>
        <w:jc w:val="both"/>
        <w:rPr>
          <w:rFonts w:ascii="Arial" w:hAnsi="Arial" w:cs="Arial"/>
          <w:sz w:val="22"/>
          <w:szCs w:val="22"/>
        </w:rPr>
      </w:pPr>
    </w:p>
    <w:p w:rsidR="00540D49" w:rsidRPr="00B732EF" w:rsidRDefault="00540D49" w:rsidP="00FD4B01">
      <w:pPr>
        <w:tabs>
          <w:tab w:val="left" w:pos="540"/>
          <w:tab w:val="left" w:pos="1440"/>
        </w:tabs>
        <w:ind w:left="1440" w:hanging="900"/>
        <w:jc w:val="both"/>
        <w:rPr>
          <w:rFonts w:ascii="Arial" w:hAnsi="Arial" w:cs="Arial"/>
          <w:sz w:val="22"/>
          <w:szCs w:val="22"/>
        </w:rPr>
      </w:pPr>
      <w:r w:rsidRPr="00B732EF">
        <w:rPr>
          <w:rFonts w:ascii="Arial" w:hAnsi="Arial" w:cs="Arial"/>
          <w:sz w:val="22"/>
          <w:szCs w:val="22"/>
        </w:rPr>
        <w:t>Note:</w:t>
      </w:r>
      <w:r w:rsidR="00B8585F" w:rsidRPr="00B732EF">
        <w:rPr>
          <w:rFonts w:ascii="Arial" w:hAnsi="Arial" w:cs="Arial"/>
          <w:b/>
          <w:sz w:val="22"/>
          <w:szCs w:val="22"/>
        </w:rPr>
        <w:t xml:space="preserve"> </w:t>
      </w:r>
      <w:r w:rsidRPr="00B732EF">
        <w:rPr>
          <w:rFonts w:ascii="Arial" w:hAnsi="Arial" w:cs="Arial"/>
          <w:sz w:val="22"/>
          <w:szCs w:val="22"/>
        </w:rPr>
        <w:t>Any non-compliance with this requirement will result in penalties being issued.</w:t>
      </w:r>
    </w:p>
    <w:p w:rsidR="00540D49" w:rsidRPr="00B732EF" w:rsidRDefault="00540D49" w:rsidP="00FD4B01">
      <w:pPr>
        <w:tabs>
          <w:tab w:val="left" w:pos="540"/>
          <w:tab w:val="left" w:pos="1440"/>
        </w:tabs>
        <w:jc w:val="both"/>
        <w:rPr>
          <w:rFonts w:ascii="Arial" w:hAnsi="Arial" w:cs="Arial"/>
          <w:sz w:val="32"/>
          <w:szCs w:val="32"/>
        </w:rPr>
      </w:pPr>
    </w:p>
    <w:p w:rsidR="00540D49" w:rsidRPr="00B732EF" w:rsidRDefault="00540D49" w:rsidP="00FD4B01">
      <w:pPr>
        <w:tabs>
          <w:tab w:val="left" w:pos="540"/>
        </w:tabs>
        <w:ind w:left="-357" w:firstLine="357"/>
        <w:jc w:val="both"/>
        <w:rPr>
          <w:rFonts w:ascii="Arial" w:hAnsi="Arial" w:cs="Arial"/>
          <w:b/>
          <w:szCs w:val="22"/>
        </w:rPr>
      </w:pPr>
      <w:r w:rsidRPr="00B732EF">
        <w:rPr>
          <w:rFonts w:ascii="Arial" w:hAnsi="Arial" w:cs="Arial"/>
          <w:b/>
          <w:sz w:val="32"/>
          <w:szCs w:val="32"/>
        </w:rPr>
        <w:t>E.</w:t>
      </w:r>
      <w:r w:rsidRPr="00B732EF">
        <w:rPr>
          <w:rFonts w:ascii="Arial" w:hAnsi="Arial" w:cs="Arial"/>
          <w:b/>
          <w:sz w:val="32"/>
          <w:szCs w:val="32"/>
        </w:rPr>
        <w:tab/>
        <w:t>PRIOR TO ISSUE OF OCCUPATION CERTIFICATE</w:t>
      </w:r>
    </w:p>
    <w:p w:rsidR="00540D49" w:rsidRPr="00B732EF" w:rsidRDefault="00540D49" w:rsidP="00FD4B01">
      <w:pPr>
        <w:tabs>
          <w:tab w:val="left" w:pos="540"/>
        </w:tabs>
        <w:jc w:val="both"/>
        <w:rPr>
          <w:rFonts w:ascii="Arial" w:hAnsi="Arial" w:cs="Arial"/>
          <w:b/>
          <w:sz w:val="22"/>
          <w:szCs w:val="22"/>
        </w:rPr>
      </w:pPr>
    </w:p>
    <w:p w:rsidR="00540D49" w:rsidRPr="00B732EF" w:rsidRDefault="00540D49" w:rsidP="00FD4B01">
      <w:pPr>
        <w:tabs>
          <w:tab w:val="left" w:pos="540"/>
        </w:tabs>
        <w:ind w:left="540"/>
        <w:jc w:val="both"/>
        <w:rPr>
          <w:rFonts w:ascii="Arial" w:hAnsi="Arial" w:cs="Arial"/>
          <w:b/>
          <w:sz w:val="22"/>
          <w:szCs w:val="22"/>
        </w:rPr>
      </w:pPr>
      <w:r w:rsidRPr="00B732EF">
        <w:rPr>
          <w:rFonts w:ascii="Arial" w:hAnsi="Arial" w:cs="Arial"/>
          <w:b/>
          <w:sz w:val="22"/>
          <w:szCs w:val="22"/>
        </w:rPr>
        <w:t xml:space="preserve">The following conditions shall be complied with prior to issue of either an Interim or Final </w:t>
      </w:r>
      <w:r w:rsidR="00476486" w:rsidRPr="00B732EF">
        <w:rPr>
          <w:rFonts w:ascii="Arial" w:hAnsi="Arial" w:cs="Arial"/>
          <w:b/>
          <w:sz w:val="22"/>
          <w:szCs w:val="22"/>
        </w:rPr>
        <w:t>Occupation Certificate</w:t>
      </w:r>
      <w:r w:rsidR="00FF0B73" w:rsidRPr="00B732EF">
        <w:rPr>
          <w:rFonts w:ascii="Arial" w:hAnsi="Arial" w:cs="Arial"/>
          <w:b/>
          <w:sz w:val="22"/>
          <w:szCs w:val="22"/>
        </w:rPr>
        <w:t xml:space="preserve"> </w:t>
      </w:r>
      <w:r w:rsidRPr="00B732EF">
        <w:rPr>
          <w:rFonts w:ascii="Arial" w:hAnsi="Arial" w:cs="Arial"/>
          <w:b/>
          <w:sz w:val="22"/>
          <w:szCs w:val="22"/>
        </w:rPr>
        <w:t>by the</w:t>
      </w:r>
      <w:r w:rsidR="00FF0B73" w:rsidRPr="00B732EF">
        <w:rPr>
          <w:rFonts w:ascii="Arial" w:hAnsi="Arial" w:cs="Arial"/>
          <w:b/>
          <w:sz w:val="22"/>
          <w:szCs w:val="22"/>
        </w:rPr>
        <w:t xml:space="preserve"> </w:t>
      </w:r>
      <w:r w:rsidR="00476486" w:rsidRPr="00B732EF">
        <w:rPr>
          <w:rFonts w:ascii="Arial" w:hAnsi="Arial" w:cs="Arial"/>
          <w:b/>
          <w:sz w:val="22"/>
          <w:szCs w:val="22"/>
        </w:rPr>
        <w:t>Principal Certifying Authority</w:t>
      </w:r>
      <w:r w:rsidRPr="00B732EF">
        <w:rPr>
          <w:rFonts w:ascii="Arial" w:hAnsi="Arial" w:cs="Arial"/>
          <w:b/>
          <w:sz w:val="22"/>
          <w:szCs w:val="22"/>
        </w:rPr>
        <w:t>:</w:t>
      </w:r>
    </w:p>
    <w:p w:rsidR="00540D49" w:rsidRPr="00B732EF" w:rsidRDefault="00540D49" w:rsidP="00FD4B01">
      <w:pPr>
        <w:jc w:val="both"/>
        <w:rPr>
          <w:rFonts w:ascii="Arial" w:hAnsi="Arial" w:cs="Arial"/>
          <w:sz w:val="22"/>
          <w:szCs w:val="22"/>
        </w:rPr>
      </w:pPr>
    </w:p>
    <w:p w:rsidR="00540D49" w:rsidRPr="00B732EF" w:rsidRDefault="007F5EBE" w:rsidP="00FD4B01">
      <w:pPr>
        <w:jc w:val="both"/>
        <w:rPr>
          <w:rFonts w:ascii="Arial" w:hAnsi="Arial" w:cs="Arial"/>
          <w:b/>
          <w:sz w:val="22"/>
          <w:szCs w:val="22"/>
        </w:rPr>
      </w:pPr>
      <w:r w:rsidRPr="00B732EF">
        <w:rPr>
          <w:rFonts w:ascii="Arial" w:hAnsi="Arial" w:cs="Arial"/>
          <w:b/>
          <w:sz w:val="22"/>
          <w:szCs w:val="22"/>
        </w:rPr>
        <w:t xml:space="preserve">          </w:t>
      </w:r>
      <w:r w:rsidR="00540D49" w:rsidRPr="00B732EF">
        <w:rPr>
          <w:rFonts w:ascii="Arial" w:hAnsi="Arial" w:cs="Arial"/>
          <w:b/>
          <w:sz w:val="22"/>
          <w:szCs w:val="22"/>
        </w:rPr>
        <w:t>Building/Compliance</w:t>
      </w:r>
    </w:p>
    <w:p w:rsidR="00540D49" w:rsidRPr="00B732EF" w:rsidRDefault="00540D49" w:rsidP="00FD4B01">
      <w:pPr>
        <w:pStyle w:val="ListParagraph"/>
        <w:ind w:left="567"/>
        <w:jc w:val="both"/>
        <w:rPr>
          <w:rFonts w:ascii="Arial" w:hAnsi="Arial" w:cs="Arial"/>
          <w:sz w:val="22"/>
          <w:szCs w:val="22"/>
        </w:rPr>
      </w:pPr>
    </w:p>
    <w:p w:rsidR="009F2A6D" w:rsidRPr="00B732EF" w:rsidRDefault="009F2A6D" w:rsidP="00094FDD">
      <w:pPr>
        <w:pStyle w:val="ListParagraph"/>
        <w:numPr>
          <w:ilvl w:val="0"/>
          <w:numId w:val="4"/>
        </w:numPr>
        <w:spacing w:after="200"/>
        <w:contextualSpacing/>
        <w:jc w:val="both"/>
        <w:rPr>
          <w:rFonts w:ascii="Arial" w:eastAsia="Arial" w:hAnsi="Arial" w:cs="Arial"/>
          <w:sz w:val="22"/>
          <w:szCs w:val="22"/>
        </w:rPr>
      </w:pPr>
      <w:r w:rsidRPr="00B732EF">
        <w:rPr>
          <w:rFonts w:ascii="Arial" w:eastAsia="Arial" w:hAnsi="Arial" w:cs="Arial"/>
          <w:sz w:val="22"/>
          <w:szCs w:val="22"/>
        </w:rPr>
        <w:t xml:space="preserve">The premises must not be utilised until an Occupation Certificate is issued by the Principal Certifying </w:t>
      </w:r>
      <w:r w:rsidR="00476486" w:rsidRPr="00B732EF">
        <w:rPr>
          <w:rFonts w:ascii="Arial" w:eastAsia="Arial" w:hAnsi="Arial" w:cs="Arial"/>
          <w:sz w:val="22"/>
          <w:szCs w:val="22"/>
        </w:rPr>
        <w:t>Principal Certifying Authority</w:t>
      </w:r>
      <w:r w:rsidRPr="00B732EF">
        <w:rPr>
          <w:rFonts w:ascii="Arial" w:eastAsia="Arial" w:hAnsi="Arial" w:cs="Arial"/>
          <w:sz w:val="22"/>
          <w:szCs w:val="22"/>
        </w:rPr>
        <w:t xml:space="preserve">. Copies of all documents relied upon for the issue of the </w:t>
      </w:r>
      <w:r w:rsidR="00476486" w:rsidRPr="00B732EF">
        <w:rPr>
          <w:rFonts w:ascii="Arial" w:eastAsia="Arial" w:hAnsi="Arial" w:cs="Arial"/>
          <w:sz w:val="22"/>
          <w:szCs w:val="22"/>
        </w:rPr>
        <w:t>Occupation Certificate</w:t>
      </w:r>
      <w:r w:rsidRPr="00B732EF">
        <w:rPr>
          <w:rFonts w:ascii="Arial" w:eastAsia="Arial" w:hAnsi="Arial" w:cs="Arial"/>
          <w:sz w:val="22"/>
          <w:szCs w:val="22"/>
        </w:rPr>
        <w:t xml:space="preserve"> must be attached to the </w:t>
      </w:r>
      <w:r w:rsidR="00476486" w:rsidRPr="00B732EF">
        <w:rPr>
          <w:rFonts w:ascii="Arial" w:eastAsia="Arial" w:hAnsi="Arial" w:cs="Arial"/>
          <w:sz w:val="22"/>
          <w:szCs w:val="22"/>
        </w:rPr>
        <w:t>Occupation Certificate</w:t>
      </w:r>
      <w:r w:rsidRPr="00B732EF">
        <w:rPr>
          <w:rFonts w:ascii="Arial" w:eastAsia="Arial" w:hAnsi="Arial" w:cs="Arial"/>
          <w:sz w:val="22"/>
          <w:szCs w:val="22"/>
        </w:rPr>
        <w:t xml:space="preserve"> and registered with </w:t>
      </w:r>
      <w:r w:rsidR="00B61CA3" w:rsidRPr="00B732EF">
        <w:rPr>
          <w:rFonts w:ascii="Arial" w:eastAsia="Arial" w:hAnsi="Arial" w:cs="Arial"/>
          <w:sz w:val="22"/>
          <w:szCs w:val="22"/>
        </w:rPr>
        <w:t>Liverpool City Council</w:t>
      </w:r>
      <w:r w:rsidRPr="00B732EF">
        <w:rPr>
          <w:rFonts w:ascii="Arial" w:eastAsia="Arial" w:hAnsi="Arial" w:cs="Arial"/>
          <w:sz w:val="22"/>
          <w:szCs w:val="22"/>
        </w:rPr>
        <w:t>.</w:t>
      </w:r>
    </w:p>
    <w:p w:rsidR="00B21111" w:rsidRPr="00B732EF" w:rsidRDefault="00B21111" w:rsidP="00FD4B01">
      <w:pPr>
        <w:pStyle w:val="ListParagraph"/>
        <w:ind w:left="426"/>
        <w:contextualSpacing/>
        <w:jc w:val="both"/>
        <w:rPr>
          <w:rFonts w:ascii="Arial" w:eastAsia="Arial" w:hAnsi="Arial" w:cs="Arial"/>
          <w:sz w:val="22"/>
          <w:szCs w:val="22"/>
        </w:rPr>
      </w:pPr>
    </w:p>
    <w:p w:rsidR="009F2A6D" w:rsidRPr="00B732EF" w:rsidRDefault="009F2A6D" w:rsidP="00094FDD">
      <w:pPr>
        <w:pStyle w:val="ListParagraph"/>
        <w:numPr>
          <w:ilvl w:val="0"/>
          <w:numId w:val="4"/>
        </w:numPr>
        <w:contextualSpacing/>
        <w:jc w:val="both"/>
        <w:rPr>
          <w:rFonts w:ascii="Arial" w:eastAsia="Arial" w:hAnsi="Arial" w:cs="Arial"/>
          <w:sz w:val="22"/>
          <w:szCs w:val="22"/>
        </w:rPr>
      </w:pPr>
      <w:r w:rsidRPr="00B732EF">
        <w:rPr>
          <w:rFonts w:ascii="Arial" w:eastAsia="Arial" w:hAnsi="Arial" w:cs="Arial"/>
          <w:sz w:val="22"/>
          <w:szCs w:val="22"/>
        </w:rPr>
        <w:t xml:space="preserve">A single and complete </w:t>
      </w:r>
      <w:r w:rsidRPr="00B732EF">
        <w:rPr>
          <w:rFonts w:ascii="Arial" w:eastAsia="Arial" w:hAnsi="Arial" w:cs="Arial"/>
          <w:i/>
          <w:sz w:val="22"/>
          <w:szCs w:val="22"/>
        </w:rPr>
        <w:t>Fire Safety Certificate</w:t>
      </w:r>
      <w:r w:rsidRPr="00B732EF">
        <w:rPr>
          <w:rFonts w:ascii="Arial" w:eastAsia="Arial" w:hAnsi="Arial" w:cs="Arial"/>
          <w:sz w:val="22"/>
          <w:szCs w:val="22"/>
        </w:rPr>
        <w:t xml:space="preserve">, certifying the installation and operation of all of the fire safety measures within the building must be submitted to </w:t>
      </w:r>
      <w:r w:rsidR="00B61CA3" w:rsidRPr="00B732EF">
        <w:rPr>
          <w:rFonts w:ascii="Arial" w:eastAsia="Arial" w:hAnsi="Arial" w:cs="Arial"/>
          <w:sz w:val="22"/>
          <w:szCs w:val="22"/>
        </w:rPr>
        <w:t>Liverpool City Council</w:t>
      </w:r>
      <w:r w:rsidRPr="00B732EF">
        <w:rPr>
          <w:rFonts w:ascii="Arial" w:eastAsia="Arial" w:hAnsi="Arial" w:cs="Arial"/>
          <w:sz w:val="22"/>
          <w:szCs w:val="22"/>
        </w:rPr>
        <w:t xml:space="preserve"> with the </w:t>
      </w:r>
      <w:r w:rsidRPr="00B732EF">
        <w:rPr>
          <w:rFonts w:ascii="Arial" w:eastAsia="Arial" w:hAnsi="Arial" w:cs="Arial"/>
          <w:i/>
          <w:sz w:val="22"/>
          <w:szCs w:val="22"/>
        </w:rPr>
        <w:t>Occupation Certificate</w:t>
      </w:r>
      <w:r w:rsidRPr="00B732EF">
        <w:rPr>
          <w:rFonts w:ascii="Arial" w:eastAsia="Arial" w:hAnsi="Arial" w:cs="Arial"/>
          <w:sz w:val="22"/>
          <w:szCs w:val="22"/>
        </w:rPr>
        <w:t xml:space="preserve">. </w:t>
      </w:r>
    </w:p>
    <w:p w:rsidR="009F2A6D" w:rsidRPr="00B732EF" w:rsidRDefault="009F2A6D" w:rsidP="00FD4B01">
      <w:pPr>
        <w:ind w:left="426"/>
        <w:jc w:val="both"/>
        <w:rPr>
          <w:sz w:val="22"/>
          <w:szCs w:val="22"/>
        </w:rPr>
      </w:pPr>
    </w:p>
    <w:p w:rsidR="00CE55AC" w:rsidRDefault="009F2A6D" w:rsidP="00CE55AC">
      <w:pPr>
        <w:pStyle w:val="ListParagraph"/>
        <w:numPr>
          <w:ilvl w:val="0"/>
          <w:numId w:val="4"/>
        </w:numPr>
        <w:contextualSpacing/>
        <w:jc w:val="both"/>
        <w:rPr>
          <w:rFonts w:ascii="Arial" w:eastAsia="Arial" w:hAnsi="Arial" w:cs="Arial"/>
          <w:sz w:val="22"/>
          <w:szCs w:val="22"/>
        </w:rPr>
      </w:pPr>
      <w:r w:rsidRPr="00B732EF">
        <w:rPr>
          <w:rFonts w:ascii="Arial" w:eastAsia="Arial" w:hAnsi="Arial" w:cs="Arial"/>
          <w:sz w:val="22"/>
          <w:szCs w:val="22"/>
        </w:rPr>
        <w:t xml:space="preserve">Details of </w:t>
      </w:r>
      <w:r w:rsidRPr="00B732EF">
        <w:rPr>
          <w:rFonts w:ascii="Arial" w:eastAsia="Arial" w:hAnsi="Arial" w:cs="Arial"/>
          <w:i/>
          <w:sz w:val="22"/>
          <w:szCs w:val="22"/>
        </w:rPr>
        <w:t>critical stage</w:t>
      </w:r>
      <w:r w:rsidRPr="00B732EF">
        <w:rPr>
          <w:rFonts w:ascii="Arial" w:eastAsia="Arial" w:hAnsi="Arial" w:cs="Arial"/>
          <w:sz w:val="22"/>
          <w:szCs w:val="22"/>
        </w:rPr>
        <w:t xml:space="preserve"> inspections carried out by the principal certifying authority together with any other certification relied upon must be provided to </w:t>
      </w:r>
      <w:r w:rsidR="00B61CA3" w:rsidRPr="00B732EF">
        <w:rPr>
          <w:rFonts w:ascii="Arial" w:eastAsia="Arial" w:hAnsi="Arial" w:cs="Arial"/>
          <w:sz w:val="22"/>
          <w:szCs w:val="22"/>
        </w:rPr>
        <w:t>Liverpool City Council</w:t>
      </w:r>
      <w:r w:rsidRPr="00B732EF">
        <w:rPr>
          <w:rFonts w:ascii="Arial" w:eastAsia="Arial" w:hAnsi="Arial" w:cs="Arial"/>
          <w:sz w:val="22"/>
          <w:szCs w:val="22"/>
        </w:rPr>
        <w:t xml:space="preserve"> with the occupation certificate. </w:t>
      </w:r>
    </w:p>
    <w:p w:rsidR="00CE55AC" w:rsidRPr="00CE55AC" w:rsidRDefault="00CE55AC" w:rsidP="00CE55AC">
      <w:pPr>
        <w:pStyle w:val="ListParagraph"/>
        <w:rPr>
          <w:rFonts w:ascii="Arial" w:hAnsi="Arial" w:cs="Arial"/>
          <w:iCs/>
          <w:color w:val="000000"/>
          <w:sz w:val="22"/>
        </w:rPr>
      </w:pPr>
    </w:p>
    <w:p w:rsidR="00CE55AC" w:rsidRPr="00CE55AC" w:rsidRDefault="00CE55AC" w:rsidP="00CE55AC">
      <w:pPr>
        <w:pStyle w:val="ListParagraph"/>
        <w:numPr>
          <w:ilvl w:val="0"/>
          <w:numId w:val="4"/>
        </w:numPr>
        <w:contextualSpacing/>
        <w:jc w:val="both"/>
        <w:rPr>
          <w:rFonts w:ascii="Arial" w:eastAsia="Arial" w:hAnsi="Arial" w:cs="Arial"/>
          <w:sz w:val="20"/>
          <w:szCs w:val="22"/>
        </w:rPr>
      </w:pPr>
      <w:r w:rsidRPr="00CE55AC">
        <w:rPr>
          <w:rFonts w:ascii="Arial" w:hAnsi="Arial" w:cs="Arial"/>
          <w:iCs/>
          <w:color w:val="000000"/>
          <w:sz w:val="22"/>
        </w:rPr>
        <w:t>Prior to issuing an occupation certificate the Principal Certifying Authority must be satisfied that suitable evidence has been provided to demonstrate that the external wall cladding material and system is consistent with the consent documentation, NCC and relevant Australian Standards.</w:t>
      </w:r>
    </w:p>
    <w:p w:rsidR="009F2A6D" w:rsidRDefault="009F2A6D" w:rsidP="00FD4B01">
      <w:pPr>
        <w:pStyle w:val="ConHeading"/>
        <w:spacing w:before="0"/>
        <w:ind w:left="0"/>
      </w:pPr>
    </w:p>
    <w:p w:rsidR="00507071" w:rsidRDefault="00507071" w:rsidP="00FD4B01">
      <w:pPr>
        <w:pStyle w:val="ConHeading"/>
        <w:spacing w:before="0"/>
        <w:ind w:left="0"/>
      </w:pPr>
    </w:p>
    <w:p w:rsidR="00507071" w:rsidRPr="00B732EF" w:rsidRDefault="00507071" w:rsidP="00FD4B01">
      <w:pPr>
        <w:pStyle w:val="ConHeading"/>
        <w:spacing w:before="0"/>
        <w:ind w:left="0"/>
      </w:pPr>
    </w:p>
    <w:p w:rsidR="00540D49" w:rsidRPr="00B732EF" w:rsidRDefault="007F5EBE" w:rsidP="00FD4B01">
      <w:pPr>
        <w:pStyle w:val="ConHeading"/>
        <w:spacing w:before="0"/>
        <w:ind w:left="0"/>
      </w:pPr>
      <w:r w:rsidRPr="00B732EF">
        <w:lastRenderedPageBreak/>
        <w:t xml:space="preserve">         </w:t>
      </w:r>
      <w:r w:rsidR="00540D49" w:rsidRPr="00B732EF">
        <w:t>Affordable Rental Housing</w:t>
      </w:r>
    </w:p>
    <w:p w:rsidR="00540D49" w:rsidRPr="00B732EF" w:rsidRDefault="00540D49" w:rsidP="00FD4B01">
      <w:pPr>
        <w:pStyle w:val="ConHeading"/>
        <w:spacing w:before="0"/>
        <w:ind w:left="0"/>
      </w:pPr>
    </w:p>
    <w:p w:rsidR="00662666" w:rsidRDefault="00100FCC" w:rsidP="0075466C">
      <w:pPr>
        <w:pStyle w:val="ConNum"/>
        <w:numPr>
          <w:ilvl w:val="0"/>
          <w:numId w:val="4"/>
        </w:numPr>
        <w:spacing w:before="0" w:after="0"/>
        <w:jc w:val="both"/>
      </w:pPr>
      <w:r>
        <w:t>Prior to the date of the issue of the Occupation Certificate</w:t>
      </w:r>
      <w:r w:rsidR="002B5D51">
        <w:t xml:space="preserve"> (Interim or Final)</w:t>
      </w:r>
      <w:r>
        <w:t>,  a</w:t>
      </w:r>
      <w:r w:rsidR="00662666">
        <w:t xml:space="preserve"> r</w:t>
      </w:r>
      <w:r>
        <w:t>estriction shall be registered</w:t>
      </w:r>
      <w:r w:rsidR="00662666">
        <w:t xml:space="preserve"> against the title of the property on which development is to be carried out, </w:t>
      </w:r>
      <w:r w:rsidR="002B5D51">
        <w:t xml:space="preserve">pursuant to </w:t>
      </w:r>
      <w:r w:rsidR="00662666">
        <w:t>Section 88E of the Conveyancing Act 1919, in the following terms:</w:t>
      </w:r>
    </w:p>
    <w:p w:rsidR="0075466C" w:rsidRDefault="0075466C" w:rsidP="0075466C">
      <w:pPr>
        <w:pStyle w:val="ConNum"/>
        <w:numPr>
          <w:ilvl w:val="0"/>
          <w:numId w:val="0"/>
        </w:numPr>
        <w:spacing w:before="0" w:after="0"/>
        <w:ind w:left="567"/>
        <w:jc w:val="both"/>
        <w:rPr>
          <w:i/>
        </w:rPr>
      </w:pPr>
    </w:p>
    <w:p w:rsidR="00662666" w:rsidRPr="0075466C" w:rsidRDefault="00662666" w:rsidP="0075466C">
      <w:pPr>
        <w:pStyle w:val="ConNum"/>
        <w:numPr>
          <w:ilvl w:val="0"/>
          <w:numId w:val="0"/>
        </w:numPr>
        <w:spacing w:before="0" w:after="0"/>
        <w:ind w:left="567"/>
        <w:jc w:val="both"/>
        <w:rPr>
          <w:i/>
        </w:rPr>
      </w:pPr>
      <w:r w:rsidRPr="0075466C">
        <w:rPr>
          <w:i/>
        </w:rPr>
        <w:t>Terms of the Restriction on Use</w:t>
      </w:r>
    </w:p>
    <w:p w:rsidR="0075466C" w:rsidRDefault="0075466C" w:rsidP="0075466C">
      <w:pPr>
        <w:pStyle w:val="ConNum"/>
        <w:numPr>
          <w:ilvl w:val="0"/>
          <w:numId w:val="0"/>
        </w:numPr>
        <w:spacing w:before="0" w:after="0"/>
        <w:ind w:left="567"/>
        <w:jc w:val="both"/>
        <w:rPr>
          <w:i/>
        </w:rPr>
      </w:pPr>
    </w:p>
    <w:p w:rsidR="00662666" w:rsidRPr="0075466C" w:rsidRDefault="00662666" w:rsidP="0075466C">
      <w:pPr>
        <w:pStyle w:val="ConNum"/>
        <w:numPr>
          <w:ilvl w:val="0"/>
          <w:numId w:val="0"/>
        </w:numPr>
        <w:spacing w:before="0" w:after="0"/>
        <w:ind w:left="567"/>
        <w:jc w:val="both"/>
        <w:rPr>
          <w:i/>
        </w:rPr>
      </w:pPr>
      <w:r w:rsidRPr="0075466C">
        <w:rPr>
          <w:i/>
        </w:rPr>
        <w:t xml:space="preserve">The restriction applies for ten (10) years from the date of issue of the Occupation Certificate pursuant to Notice of determination of Development Application No. </w:t>
      </w:r>
      <w:r w:rsidR="00507071">
        <w:rPr>
          <w:i/>
        </w:rPr>
        <w:t>257</w:t>
      </w:r>
      <w:r w:rsidRPr="0075466C">
        <w:rPr>
          <w:i/>
        </w:rPr>
        <w:t>/201</w:t>
      </w:r>
      <w:r w:rsidR="00507071">
        <w:rPr>
          <w:i/>
        </w:rPr>
        <w:t>9</w:t>
      </w:r>
      <w:r w:rsidRPr="0075466C">
        <w:rPr>
          <w:i/>
        </w:rPr>
        <w:t xml:space="preserve"> issued by Liverpool City Council.</w:t>
      </w:r>
    </w:p>
    <w:p w:rsidR="0075466C" w:rsidRDefault="0075466C" w:rsidP="0075466C">
      <w:pPr>
        <w:pStyle w:val="ConNum"/>
        <w:numPr>
          <w:ilvl w:val="0"/>
          <w:numId w:val="0"/>
        </w:numPr>
        <w:spacing w:before="0" w:after="0"/>
        <w:ind w:left="567"/>
        <w:jc w:val="both"/>
        <w:rPr>
          <w:i/>
        </w:rPr>
      </w:pPr>
    </w:p>
    <w:p w:rsidR="00662666" w:rsidRDefault="00662666" w:rsidP="0075466C">
      <w:pPr>
        <w:pStyle w:val="ConNum"/>
        <w:numPr>
          <w:ilvl w:val="0"/>
          <w:numId w:val="0"/>
        </w:numPr>
        <w:spacing w:before="0" w:after="0"/>
        <w:ind w:left="567"/>
        <w:jc w:val="both"/>
        <w:rPr>
          <w:i/>
        </w:rPr>
      </w:pPr>
      <w:r w:rsidRPr="0075466C">
        <w:rPr>
          <w:i/>
        </w:rPr>
        <w:t>The restrictions are:</w:t>
      </w:r>
    </w:p>
    <w:p w:rsidR="0075466C" w:rsidRPr="0075466C" w:rsidRDefault="0075466C" w:rsidP="0075466C">
      <w:pPr>
        <w:pStyle w:val="ConNum"/>
        <w:numPr>
          <w:ilvl w:val="0"/>
          <w:numId w:val="0"/>
        </w:numPr>
        <w:spacing w:before="0" w:after="0"/>
        <w:ind w:left="567"/>
        <w:jc w:val="both"/>
        <w:rPr>
          <w:i/>
        </w:rPr>
      </w:pPr>
    </w:p>
    <w:p w:rsidR="00662666" w:rsidRPr="0075466C" w:rsidRDefault="00F96386" w:rsidP="0075466C">
      <w:pPr>
        <w:pStyle w:val="ConNum"/>
        <w:numPr>
          <w:ilvl w:val="0"/>
          <w:numId w:val="21"/>
        </w:numPr>
        <w:spacing w:before="0" w:after="0"/>
        <w:ind w:left="1134" w:hanging="567"/>
        <w:jc w:val="both"/>
        <w:rPr>
          <w:i/>
        </w:rPr>
      </w:pPr>
      <w:r w:rsidRPr="0075466C">
        <w:rPr>
          <w:i/>
        </w:rPr>
        <w:t xml:space="preserve">All </w:t>
      </w:r>
      <w:r w:rsidR="00662666" w:rsidRPr="0075466C">
        <w:rPr>
          <w:i/>
        </w:rPr>
        <w:t xml:space="preserve">of </w:t>
      </w:r>
      <w:r w:rsidRPr="0075466C">
        <w:rPr>
          <w:i/>
        </w:rPr>
        <w:t xml:space="preserve">the </w:t>
      </w:r>
      <w:r w:rsidR="00507071">
        <w:rPr>
          <w:i/>
        </w:rPr>
        <w:t>39</w:t>
      </w:r>
      <w:r w:rsidR="00662666" w:rsidRPr="0075466C">
        <w:rPr>
          <w:i/>
        </w:rPr>
        <w:t xml:space="preserve"> apartments will be used for the purposes of affordable housing as defined in State Environmental Planning Policy (Affordable Rental Housing) 2009;</w:t>
      </w:r>
    </w:p>
    <w:p w:rsidR="00662666" w:rsidRPr="0075466C" w:rsidRDefault="00662666" w:rsidP="0075466C">
      <w:pPr>
        <w:pStyle w:val="ConNum"/>
        <w:numPr>
          <w:ilvl w:val="0"/>
          <w:numId w:val="21"/>
        </w:numPr>
        <w:spacing w:before="0" w:after="0"/>
        <w:ind w:left="1134" w:hanging="567"/>
        <w:jc w:val="both"/>
        <w:rPr>
          <w:i/>
        </w:rPr>
      </w:pPr>
      <w:r w:rsidRPr="0075466C">
        <w:rPr>
          <w:i/>
        </w:rPr>
        <w:t xml:space="preserve">All </w:t>
      </w:r>
      <w:r w:rsidR="00FC1D35" w:rsidRPr="0075466C">
        <w:rPr>
          <w:i/>
        </w:rPr>
        <w:t xml:space="preserve">apartments </w:t>
      </w:r>
      <w:r w:rsidR="00F72E1C" w:rsidRPr="0075466C">
        <w:rPr>
          <w:i/>
        </w:rPr>
        <w:t xml:space="preserve">that </w:t>
      </w:r>
      <w:r w:rsidRPr="0075466C">
        <w:rPr>
          <w:i/>
        </w:rPr>
        <w:t>used for affordable housing will be managed by a registered community housing provider;</w:t>
      </w:r>
    </w:p>
    <w:p w:rsidR="00662666" w:rsidRPr="0075466C" w:rsidRDefault="00662666" w:rsidP="0075466C">
      <w:pPr>
        <w:pStyle w:val="ConNum"/>
        <w:numPr>
          <w:ilvl w:val="0"/>
          <w:numId w:val="21"/>
        </w:numPr>
        <w:spacing w:before="0" w:after="0"/>
        <w:ind w:left="1134" w:hanging="567"/>
        <w:jc w:val="both"/>
        <w:rPr>
          <w:i/>
        </w:rPr>
      </w:pPr>
      <w:r w:rsidRPr="0075466C">
        <w:rPr>
          <w:i/>
        </w:rPr>
        <w:t>Name of authority empowered to release, vary or modify the above restriction is Liverpool City Council; and</w:t>
      </w:r>
    </w:p>
    <w:p w:rsidR="00662666" w:rsidRPr="0075466C" w:rsidRDefault="00662666" w:rsidP="0075466C">
      <w:pPr>
        <w:pStyle w:val="ConNum"/>
        <w:numPr>
          <w:ilvl w:val="0"/>
          <w:numId w:val="21"/>
        </w:numPr>
        <w:spacing w:before="0" w:after="0"/>
        <w:ind w:left="1134" w:hanging="567"/>
        <w:jc w:val="both"/>
        <w:rPr>
          <w:i/>
        </w:rPr>
      </w:pPr>
      <w:r w:rsidRPr="0075466C">
        <w:rPr>
          <w:i/>
        </w:rPr>
        <w:t xml:space="preserve">Evidence is to be submitted to Liverpool City Council that restrictions (a) and (b) have been complied with prior to the issue of an Occupation Certificate. </w:t>
      </w:r>
    </w:p>
    <w:p w:rsidR="00540D49" w:rsidRPr="00B732EF" w:rsidRDefault="00540D49" w:rsidP="00FD4B01">
      <w:pPr>
        <w:jc w:val="both"/>
        <w:rPr>
          <w:rFonts w:ascii="Arial" w:hAnsi="Arial" w:cs="Arial"/>
          <w:sz w:val="22"/>
          <w:szCs w:val="22"/>
        </w:rPr>
      </w:pPr>
    </w:p>
    <w:p w:rsidR="00540D49" w:rsidRPr="00B732EF" w:rsidRDefault="007F5EBE" w:rsidP="00FD4B01">
      <w:pPr>
        <w:pStyle w:val="ConNum"/>
        <w:numPr>
          <w:ilvl w:val="0"/>
          <w:numId w:val="0"/>
        </w:numPr>
        <w:spacing w:before="0" w:after="0"/>
        <w:ind w:left="567" w:hanging="567"/>
        <w:jc w:val="both"/>
        <w:rPr>
          <w:b/>
        </w:rPr>
      </w:pPr>
      <w:r w:rsidRPr="00B732EF">
        <w:rPr>
          <w:b/>
        </w:rPr>
        <w:t xml:space="preserve">         </w:t>
      </w:r>
      <w:r w:rsidR="00540D49" w:rsidRPr="00B732EF">
        <w:rPr>
          <w:b/>
        </w:rPr>
        <w:t xml:space="preserve">Accessibility </w:t>
      </w:r>
    </w:p>
    <w:p w:rsidR="00540D49" w:rsidRPr="00B732EF" w:rsidRDefault="00540D49" w:rsidP="00FD4B01">
      <w:pPr>
        <w:pStyle w:val="ConNum"/>
        <w:numPr>
          <w:ilvl w:val="0"/>
          <w:numId w:val="0"/>
        </w:numPr>
        <w:spacing w:before="0" w:after="0"/>
        <w:ind w:left="567"/>
        <w:jc w:val="both"/>
      </w:pPr>
    </w:p>
    <w:p w:rsidR="00540D49" w:rsidRPr="00B732EF" w:rsidRDefault="00540D49" w:rsidP="00094FDD">
      <w:pPr>
        <w:pStyle w:val="ConNum"/>
        <w:numPr>
          <w:ilvl w:val="0"/>
          <w:numId w:val="4"/>
        </w:numPr>
        <w:spacing w:before="0" w:after="0"/>
        <w:jc w:val="both"/>
      </w:pPr>
      <w:r w:rsidRPr="00B732EF">
        <w:t>Access must be provided to the building for people with a disability in accordance with the relevant requirements of the Building Code of Australia, Disability (access to Premises – Buildings) Standard 2010 and Australian Standard – AS1428.1 (2009), Design for Access and Mobility – General requirements for new building work, to the satisfaction of the Certifying Authority</w:t>
      </w:r>
    </w:p>
    <w:p w:rsidR="00540D49" w:rsidRPr="00B732EF" w:rsidRDefault="00540D49" w:rsidP="00FD4B01">
      <w:pPr>
        <w:jc w:val="both"/>
        <w:rPr>
          <w:rFonts w:ascii="Arial" w:hAnsi="Arial" w:cs="Arial"/>
          <w:b/>
          <w:sz w:val="22"/>
          <w:szCs w:val="22"/>
        </w:rPr>
      </w:pPr>
    </w:p>
    <w:p w:rsidR="00540D49" w:rsidRPr="00B732EF" w:rsidRDefault="007F5EBE" w:rsidP="00FD4B01">
      <w:pPr>
        <w:jc w:val="both"/>
        <w:rPr>
          <w:rFonts w:ascii="Arial" w:hAnsi="Arial" w:cs="Arial"/>
          <w:b/>
          <w:sz w:val="22"/>
          <w:szCs w:val="22"/>
        </w:rPr>
      </w:pPr>
      <w:r w:rsidRPr="00B732EF">
        <w:rPr>
          <w:rFonts w:ascii="Arial" w:hAnsi="Arial" w:cs="Arial"/>
          <w:b/>
          <w:sz w:val="22"/>
          <w:szCs w:val="22"/>
        </w:rPr>
        <w:t xml:space="preserve">         </w:t>
      </w:r>
      <w:r w:rsidR="00540D49" w:rsidRPr="00B732EF">
        <w:rPr>
          <w:rFonts w:ascii="Arial" w:hAnsi="Arial" w:cs="Arial"/>
          <w:b/>
          <w:sz w:val="22"/>
          <w:szCs w:val="22"/>
        </w:rPr>
        <w:t>Roads Act/ Local Government Act</w:t>
      </w:r>
    </w:p>
    <w:p w:rsidR="00540D49" w:rsidRPr="00B732EF" w:rsidRDefault="00540D49" w:rsidP="00FD4B01">
      <w:pPr>
        <w:jc w:val="both"/>
        <w:rPr>
          <w:rFonts w:ascii="Arial" w:hAnsi="Arial" w:cs="Arial"/>
          <w:sz w:val="22"/>
          <w:szCs w:val="22"/>
        </w:rPr>
      </w:pPr>
    </w:p>
    <w:p w:rsidR="006E0C2B" w:rsidRDefault="00540D49" w:rsidP="006E0C2B">
      <w:pPr>
        <w:numPr>
          <w:ilvl w:val="0"/>
          <w:numId w:val="4"/>
        </w:numPr>
        <w:jc w:val="both"/>
        <w:rPr>
          <w:rFonts w:ascii="Arial" w:hAnsi="Arial" w:cs="Arial"/>
          <w:sz w:val="22"/>
          <w:szCs w:val="22"/>
        </w:rPr>
      </w:pPr>
      <w:r w:rsidRPr="00B732EF">
        <w:rPr>
          <w:rFonts w:ascii="Arial" w:hAnsi="Arial" w:cs="Arial"/>
          <w:sz w:val="22"/>
          <w:szCs w:val="22"/>
        </w:rPr>
        <w:t>Prior to the issue of an O</w:t>
      </w:r>
      <w:r w:rsidR="009A443A" w:rsidRPr="00B732EF">
        <w:rPr>
          <w:rFonts w:ascii="Arial" w:hAnsi="Arial" w:cs="Arial"/>
          <w:sz w:val="22"/>
          <w:szCs w:val="22"/>
        </w:rPr>
        <w:t xml:space="preserve">ccupation </w:t>
      </w:r>
      <w:r w:rsidRPr="00B732EF">
        <w:rPr>
          <w:rFonts w:ascii="Arial" w:hAnsi="Arial" w:cs="Arial"/>
          <w:sz w:val="22"/>
          <w:szCs w:val="22"/>
        </w:rPr>
        <w:t>C</w:t>
      </w:r>
      <w:r w:rsidR="009A443A" w:rsidRPr="00B732EF">
        <w:rPr>
          <w:rFonts w:ascii="Arial" w:hAnsi="Arial" w:cs="Arial"/>
          <w:sz w:val="22"/>
          <w:szCs w:val="22"/>
        </w:rPr>
        <w:t>ertificate</w:t>
      </w:r>
      <w:r w:rsidRPr="00B732EF">
        <w:rPr>
          <w:rFonts w:ascii="Arial" w:hAnsi="Arial" w:cs="Arial"/>
          <w:sz w:val="22"/>
          <w:szCs w:val="22"/>
        </w:rPr>
        <w:t>, the P</w:t>
      </w:r>
      <w:r w:rsidR="009A443A" w:rsidRPr="00B732EF">
        <w:rPr>
          <w:rFonts w:ascii="Arial" w:hAnsi="Arial" w:cs="Arial"/>
          <w:sz w:val="22"/>
          <w:szCs w:val="22"/>
        </w:rPr>
        <w:t xml:space="preserve">rincipal </w:t>
      </w:r>
      <w:r w:rsidRPr="00B732EF">
        <w:rPr>
          <w:rFonts w:ascii="Arial" w:hAnsi="Arial" w:cs="Arial"/>
          <w:sz w:val="22"/>
          <w:szCs w:val="22"/>
        </w:rPr>
        <w:t>C</w:t>
      </w:r>
      <w:r w:rsidR="00284711" w:rsidRPr="00B732EF">
        <w:rPr>
          <w:rFonts w:ascii="Arial" w:hAnsi="Arial" w:cs="Arial"/>
          <w:sz w:val="22"/>
          <w:szCs w:val="22"/>
        </w:rPr>
        <w:t xml:space="preserve">ertifying </w:t>
      </w:r>
      <w:r w:rsidRPr="00B732EF">
        <w:rPr>
          <w:rFonts w:ascii="Arial" w:hAnsi="Arial" w:cs="Arial"/>
          <w:sz w:val="22"/>
          <w:szCs w:val="22"/>
        </w:rPr>
        <w:t>A</w:t>
      </w:r>
      <w:r w:rsidR="00284711" w:rsidRPr="00B732EF">
        <w:rPr>
          <w:rFonts w:ascii="Arial" w:hAnsi="Arial" w:cs="Arial"/>
          <w:sz w:val="22"/>
          <w:szCs w:val="22"/>
        </w:rPr>
        <w:t xml:space="preserve">uthority </w:t>
      </w:r>
      <w:r w:rsidRPr="00B732EF">
        <w:rPr>
          <w:rFonts w:ascii="Arial" w:hAnsi="Arial" w:cs="Arial"/>
          <w:sz w:val="22"/>
          <w:szCs w:val="22"/>
        </w:rPr>
        <w:t>shall ensure that all works associated wi</w:t>
      </w:r>
      <w:r w:rsidR="00284711" w:rsidRPr="00B732EF">
        <w:rPr>
          <w:rFonts w:ascii="Arial" w:hAnsi="Arial" w:cs="Arial"/>
          <w:sz w:val="22"/>
          <w:szCs w:val="22"/>
        </w:rPr>
        <w:t xml:space="preserve">th the Section 138 Roads Act </w:t>
      </w:r>
      <w:r w:rsidRPr="00B732EF">
        <w:rPr>
          <w:rFonts w:ascii="Arial" w:hAnsi="Arial" w:cs="Arial"/>
          <w:sz w:val="22"/>
          <w:szCs w:val="22"/>
        </w:rPr>
        <w:t xml:space="preserve">or S68 Local Government Act approval have been inspected and signed off by </w:t>
      </w:r>
      <w:r w:rsidR="00284711" w:rsidRPr="00B732EF">
        <w:rPr>
          <w:rFonts w:ascii="Arial" w:hAnsi="Arial" w:cs="Arial"/>
          <w:sz w:val="22"/>
          <w:szCs w:val="22"/>
        </w:rPr>
        <w:t xml:space="preserve">Liverpool City </w:t>
      </w:r>
      <w:r w:rsidRPr="00B732EF">
        <w:rPr>
          <w:rFonts w:ascii="Arial" w:hAnsi="Arial" w:cs="Arial"/>
          <w:sz w:val="22"/>
          <w:szCs w:val="22"/>
        </w:rPr>
        <w:t>Council.</w:t>
      </w:r>
    </w:p>
    <w:p w:rsidR="006E0C2B" w:rsidRDefault="006E0C2B" w:rsidP="006E0C2B">
      <w:pPr>
        <w:ind w:left="567"/>
        <w:jc w:val="both"/>
        <w:rPr>
          <w:rFonts w:ascii="Arial" w:hAnsi="Arial" w:cs="Arial"/>
          <w:sz w:val="22"/>
          <w:szCs w:val="22"/>
        </w:rPr>
      </w:pPr>
    </w:p>
    <w:p w:rsidR="00EE41DE" w:rsidRPr="006E0C2B" w:rsidRDefault="00EE41DE" w:rsidP="006E0C2B">
      <w:pPr>
        <w:numPr>
          <w:ilvl w:val="0"/>
          <w:numId w:val="4"/>
        </w:numPr>
        <w:jc w:val="both"/>
        <w:rPr>
          <w:rFonts w:ascii="Arial" w:hAnsi="Arial" w:cs="Arial"/>
          <w:sz w:val="22"/>
          <w:szCs w:val="22"/>
        </w:rPr>
      </w:pPr>
      <w:r w:rsidRPr="006E0C2B">
        <w:rPr>
          <w:rFonts w:ascii="Arial" w:hAnsi="Arial" w:cs="Arial"/>
          <w:sz w:val="22"/>
          <w:szCs w:val="22"/>
        </w:rPr>
        <w:t xml:space="preserve">All </w:t>
      </w:r>
      <w:proofErr w:type="spellStart"/>
      <w:r w:rsidRPr="006E0C2B">
        <w:rPr>
          <w:rFonts w:ascii="Arial" w:hAnsi="Arial" w:cs="Arial"/>
          <w:sz w:val="22"/>
          <w:szCs w:val="22"/>
        </w:rPr>
        <w:t>roadworks</w:t>
      </w:r>
      <w:proofErr w:type="spellEnd"/>
      <w:r w:rsidRPr="006E0C2B">
        <w:rPr>
          <w:rFonts w:ascii="Arial" w:hAnsi="Arial" w:cs="Arial"/>
          <w:sz w:val="22"/>
          <w:szCs w:val="22"/>
        </w:rPr>
        <w:t>, signposting and street lighting are to be completed to Liverpool Council requirements, at no expense to Liverpool Council or Roads and Maritime Services.</w:t>
      </w:r>
    </w:p>
    <w:p w:rsidR="00EE41DE" w:rsidRPr="00B732EF" w:rsidRDefault="00EE41DE" w:rsidP="00FD4B01">
      <w:pPr>
        <w:jc w:val="both"/>
        <w:rPr>
          <w:rFonts w:ascii="Arial" w:hAnsi="Arial" w:cs="Arial"/>
          <w:sz w:val="22"/>
          <w:szCs w:val="22"/>
        </w:rPr>
      </w:pPr>
    </w:p>
    <w:p w:rsidR="00540D49" w:rsidRPr="00B732EF" w:rsidRDefault="007F5EBE" w:rsidP="00FD4B01">
      <w:pPr>
        <w:jc w:val="both"/>
        <w:rPr>
          <w:rFonts w:ascii="Arial" w:hAnsi="Arial" w:cs="Arial"/>
          <w:b/>
          <w:sz w:val="22"/>
          <w:szCs w:val="22"/>
        </w:rPr>
      </w:pPr>
      <w:r w:rsidRPr="00B732EF">
        <w:rPr>
          <w:rFonts w:ascii="Arial" w:hAnsi="Arial" w:cs="Arial"/>
          <w:b/>
          <w:sz w:val="22"/>
          <w:szCs w:val="22"/>
        </w:rPr>
        <w:t xml:space="preserve">         </w:t>
      </w:r>
      <w:r w:rsidR="00540D49" w:rsidRPr="00B732EF">
        <w:rPr>
          <w:rFonts w:ascii="Arial" w:hAnsi="Arial" w:cs="Arial"/>
          <w:b/>
          <w:sz w:val="22"/>
          <w:szCs w:val="22"/>
        </w:rPr>
        <w:t>Works as Executed</w:t>
      </w:r>
    </w:p>
    <w:p w:rsidR="00540D49" w:rsidRPr="00B732EF" w:rsidRDefault="00540D49" w:rsidP="00FD4B01">
      <w:pPr>
        <w:jc w:val="both"/>
        <w:rPr>
          <w:rFonts w:ascii="Arial" w:hAnsi="Arial" w:cs="Arial"/>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 xml:space="preserve">Prior to the issue of an </w:t>
      </w:r>
      <w:r w:rsidR="00DC740E" w:rsidRPr="00B732EF">
        <w:rPr>
          <w:rFonts w:ascii="Arial" w:hAnsi="Arial" w:cs="Arial"/>
          <w:sz w:val="22"/>
          <w:szCs w:val="22"/>
        </w:rPr>
        <w:t>Occupation Certificate,</w:t>
      </w:r>
      <w:r w:rsidRPr="00B732EF">
        <w:rPr>
          <w:rFonts w:ascii="Arial" w:hAnsi="Arial" w:cs="Arial"/>
          <w:sz w:val="22"/>
          <w:szCs w:val="22"/>
        </w:rPr>
        <w:t xml:space="preserve"> works-as-executed drawings and compliance documentation shall be submitted to the </w:t>
      </w:r>
      <w:r w:rsidR="00DC740E" w:rsidRPr="00B732EF">
        <w:rPr>
          <w:rFonts w:ascii="Arial" w:hAnsi="Arial" w:cs="Arial"/>
          <w:sz w:val="22"/>
          <w:szCs w:val="22"/>
        </w:rPr>
        <w:t>Principal Certifying Authority</w:t>
      </w:r>
      <w:r w:rsidRPr="00B732EF">
        <w:rPr>
          <w:rFonts w:ascii="Arial" w:hAnsi="Arial" w:cs="Arial"/>
          <w:sz w:val="22"/>
          <w:szCs w:val="22"/>
        </w:rPr>
        <w:t xml:space="preserve"> in accordance with </w:t>
      </w:r>
      <w:r w:rsidR="00D776F1" w:rsidRPr="00B732EF">
        <w:rPr>
          <w:rFonts w:ascii="Arial" w:hAnsi="Arial" w:cs="Arial"/>
          <w:sz w:val="22"/>
          <w:szCs w:val="22"/>
        </w:rPr>
        <w:t>Liverpool City Council’s</w:t>
      </w:r>
      <w:r w:rsidRPr="00B732EF">
        <w:rPr>
          <w:rFonts w:ascii="Arial" w:hAnsi="Arial" w:cs="Arial"/>
          <w:sz w:val="22"/>
          <w:szCs w:val="22"/>
        </w:rPr>
        <w:t xml:space="preserve"> </w:t>
      </w:r>
      <w:r w:rsidRPr="00B732EF">
        <w:rPr>
          <w:rFonts w:ascii="Arial" w:hAnsi="Arial" w:cs="Arial"/>
          <w:i/>
          <w:sz w:val="22"/>
          <w:szCs w:val="22"/>
        </w:rPr>
        <w:t>Design Guidelines and Construction Specification for Civil Works</w:t>
      </w:r>
      <w:r w:rsidRPr="00B732EF">
        <w:rPr>
          <w:rFonts w:ascii="Arial" w:hAnsi="Arial" w:cs="Arial"/>
          <w:sz w:val="22"/>
          <w:szCs w:val="22"/>
        </w:rPr>
        <w:t>.</w:t>
      </w:r>
    </w:p>
    <w:p w:rsidR="00540D49" w:rsidRPr="00B732EF" w:rsidRDefault="00540D49" w:rsidP="00FD4B01">
      <w:pPr>
        <w:ind w:left="567"/>
        <w:jc w:val="both"/>
        <w:rPr>
          <w:rFonts w:ascii="Arial" w:hAnsi="Arial" w:cs="Arial"/>
          <w:sz w:val="22"/>
          <w:szCs w:val="22"/>
        </w:rPr>
      </w:pPr>
    </w:p>
    <w:p w:rsidR="00540D49" w:rsidRPr="00B732EF" w:rsidRDefault="00540D49" w:rsidP="00FD4B01">
      <w:pPr>
        <w:ind w:left="567"/>
        <w:jc w:val="both"/>
        <w:rPr>
          <w:rFonts w:ascii="Arial" w:hAnsi="Arial" w:cs="Arial"/>
          <w:sz w:val="22"/>
          <w:szCs w:val="22"/>
        </w:rPr>
      </w:pPr>
      <w:r w:rsidRPr="00B732EF">
        <w:rPr>
          <w:rFonts w:ascii="Arial" w:hAnsi="Arial" w:cs="Arial"/>
          <w:sz w:val="22"/>
          <w:szCs w:val="22"/>
        </w:rPr>
        <w:t xml:space="preserve">An original set of works-as-executed drawings and copies of compliance documentation shall also be submitted to </w:t>
      </w:r>
      <w:r w:rsidR="000B3699" w:rsidRPr="00B732EF">
        <w:rPr>
          <w:rFonts w:ascii="Arial" w:hAnsi="Arial" w:cs="Arial"/>
          <w:sz w:val="22"/>
          <w:szCs w:val="22"/>
        </w:rPr>
        <w:t>Liverpool City Council</w:t>
      </w:r>
      <w:r w:rsidRPr="00B732EF">
        <w:rPr>
          <w:rFonts w:ascii="Arial" w:hAnsi="Arial" w:cs="Arial"/>
          <w:sz w:val="22"/>
          <w:szCs w:val="22"/>
        </w:rPr>
        <w:t xml:space="preserve"> with notification of the issue of the </w:t>
      </w:r>
      <w:r w:rsidR="000B3699" w:rsidRPr="00B732EF">
        <w:rPr>
          <w:rFonts w:ascii="Arial" w:hAnsi="Arial" w:cs="Arial"/>
          <w:sz w:val="22"/>
          <w:szCs w:val="22"/>
        </w:rPr>
        <w:t>Occupation Certificate</w:t>
      </w:r>
      <w:r w:rsidRPr="00B732EF">
        <w:rPr>
          <w:rFonts w:ascii="Arial" w:hAnsi="Arial" w:cs="Arial"/>
          <w:sz w:val="22"/>
          <w:szCs w:val="22"/>
        </w:rPr>
        <w:t xml:space="preserve"> where Council is not the </w:t>
      </w:r>
      <w:r w:rsidR="00F309F6" w:rsidRPr="00B732EF">
        <w:rPr>
          <w:rFonts w:ascii="Arial" w:hAnsi="Arial" w:cs="Arial"/>
          <w:sz w:val="22"/>
          <w:szCs w:val="22"/>
        </w:rPr>
        <w:t>Principal Certifying Authority</w:t>
      </w:r>
      <w:r w:rsidRPr="00B732EF">
        <w:rPr>
          <w:rFonts w:ascii="Arial" w:hAnsi="Arial" w:cs="Arial"/>
          <w:sz w:val="22"/>
          <w:szCs w:val="22"/>
        </w:rPr>
        <w:t>.</w:t>
      </w:r>
    </w:p>
    <w:p w:rsidR="00EF63D3" w:rsidRDefault="00EF63D3" w:rsidP="00FD4B01">
      <w:pPr>
        <w:jc w:val="both"/>
        <w:rPr>
          <w:rFonts w:ascii="Arial" w:hAnsi="Arial" w:cs="Arial"/>
          <w:sz w:val="22"/>
          <w:szCs w:val="22"/>
        </w:rPr>
      </w:pPr>
    </w:p>
    <w:p w:rsidR="001908E0" w:rsidRDefault="001908E0" w:rsidP="00FD4B01">
      <w:pPr>
        <w:jc w:val="both"/>
        <w:rPr>
          <w:rFonts w:ascii="Arial" w:hAnsi="Arial" w:cs="Arial"/>
          <w:sz w:val="22"/>
          <w:szCs w:val="22"/>
        </w:rPr>
      </w:pPr>
    </w:p>
    <w:p w:rsidR="001908E0" w:rsidRDefault="001908E0" w:rsidP="00FD4B01">
      <w:pPr>
        <w:jc w:val="both"/>
        <w:rPr>
          <w:rFonts w:ascii="Arial" w:hAnsi="Arial" w:cs="Arial"/>
          <w:sz w:val="22"/>
          <w:szCs w:val="22"/>
        </w:rPr>
      </w:pPr>
    </w:p>
    <w:p w:rsidR="001908E0" w:rsidRPr="00B732EF" w:rsidRDefault="001908E0" w:rsidP="00FD4B01">
      <w:pPr>
        <w:jc w:val="both"/>
        <w:rPr>
          <w:rFonts w:ascii="Arial" w:hAnsi="Arial" w:cs="Arial"/>
          <w:sz w:val="22"/>
          <w:szCs w:val="22"/>
        </w:rPr>
      </w:pPr>
    </w:p>
    <w:p w:rsidR="00540D49" w:rsidRPr="00B732EF" w:rsidRDefault="007F5EBE" w:rsidP="00FD4B01">
      <w:pPr>
        <w:pStyle w:val="BodyText"/>
        <w:tabs>
          <w:tab w:val="left" w:pos="540"/>
          <w:tab w:val="left" w:pos="1701"/>
        </w:tabs>
        <w:spacing w:after="0"/>
        <w:jc w:val="both"/>
        <w:rPr>
          <w:rFonts w:ascii="Arial" w:hAnsi="Arial" w:cs="Arial"/>
          <w:b/>
          <w:sz w:val="22"/>
          <w:szCs w:val="22"/>
        </w:rPr>
      </w:pPr>
      <w:r w:rsidRPr="00B732EF">
        <w:rPr>
          <w:rFonts w:ascii="Arial" w:hAnsi="Arial" w:cs="Arial"/>
          <w:b/>
          <w:sz w:val="22"/>
          <w:szCs w:val="22"/>
        </w:rPr>
        <w:lastRenderedPageBreak/>
        <w:t xml:space="preserve">       </w:t>
      </w:r>
      <w:r w:rsidR="004B615B" w:rsidRPr="00B732EF">
        <w:rPr>
          <w:rFonts w:ascii="Arial" w:hAnsi="Arial" w:cs="Arial"/>
          <w:b/>
          <w:sz w:val="22"/>
          <w:szCs w:val="22"/>
        </w:rPr>
        <w:t xml:space="preserve"> </w:t>
      </w:r>
      <w:r w:rsidR="00540D49" w:rsidRPr="00B732EF">
        <w:rPr>
          <w:rFonts w:ascii="Arial" w:hAnsi="Arial" w:cs="Arial"/>
          <w:b/>
          <w:sz w:val="22"/>
          <w:szCs w:val="22"/>
        </w:rPr>
        <w:t>Stormwater Compliance</w:t>
      </w:r>
    </w:p>
    <w:p w:rsidR="00540D49" w:rsidRPr="00B732EF" w:rsidRDefault="00540D49" w:rsidP="00FD4B01">
      <w:pPr>
        <w:pStyle w:val="BodyText"/>
        <w:tabs>
          <w:tab w:val="left" w:pos="540"/>
          <w:tab w:val="left" w:pos="1701"/>
        </w:tabs>
        <w:spacing w:after="0"/>
        <w:jc w:val="both"/>
        <w:rPr>
          <w:rFonts w:ascii="Arial" w:hAnsi="Arial" w:cs="Arial"/>
          <w:b/>
          <w:sz w:val="22"/>
          <w:szCs w:val="22"/>
        </w:rPr>
      </w:pPr>
    </w:p>
    <w:p w:rsidR="00985A93" w:rsidRPr="00B732EF" w:rsidRDefault="00985A93" w:rsidP="00094FDD">
      <w:pPr>
        <w:pStyle w:val="ListParagraph"/>
        <w:numPr>
          <w:ilvl w:val="0"/>
          <w:numId w:val="4"/>
        </w:numPr>
        <w:jc w:val="both"/>
        <w:rPr>
          <w:rFonts w:ascii="Arial" w:hAnsi="Arial" w:cs="Arial"/>
          <w:sz w:val="22"/>
          <w:szCs w:val="22"/>
        </w:rPr>
      </w:pPr>
      <w:r w:rsidRPr="00B732EF">
        <w:rPr>
          <w:rFonts w:ascii="Arial" w:hAnsi="Arial" w:cs="Arial"/>
          <w:sz w:val="22"/>
          <w:szCs w:val="22"/>
        </w:rPr>
        <w:t>Prior to the issue of an Occupation Certificate, the Principal Certifying Authority shall ensure that the:</w:t>
      </w:r>
    </w:p>
    <w:p w:rsidR="00451BEC" w:rsidRPr="00B732EF" w:rsidRDefault="00451BEC" w:rsidP="00451BEC">
      <w:pPr>
        <w:pStyle w:val="ListParagraph"/>
        <w:ind w:left="567"/>
        <w:jc w:val="both"/>
        <w:rPr>
          <w:rFonts w:ascii="Arial" w:hAnsi="Arial" w:cs="Arial"/>
          <w:sz w:val="22"/>
          <w:szCs w:val="22"/>
        </w:rPr>
      </w:pPr>
    </w:p>
    <w:p w:rsidR="00985A93" w:rsidRPr="00B732EF" w:rsidRDefault="00985A93" w:rsidP="00094FDD">
      <w:pPr>
        <w:pStyle w:val="ListParagraph"/>
        <w:numPr>
          <w:ilvl w:val="1"/>
          <w:numId w:val="4"/>
        </w:numPr>
        <w:jc w:val="both"/>
        <w:rPr>
          <w:rFonts w:ascii="Arial" w:hAnsi="Arial" w:cs="Arial"/>
          <w:sz w:val="22"/>
          <w:szCs w:val="22"/>
        </w:rPr>
      </w:pPr>
      <w:r w:rsidRPr="00B732EF">
        <w:rPr>
          <w:rFonts w:ascii="Arial" w:hAnsi="Arial" w:cs="Arial"/>
          <w:sz w:val="22"/>
          <w:szCs w:val="22"/>
        </w:rPr>
        <w:t>On-site detention system/s,</w:t>
      </w:r>
    </w:p>
    <w:p w:rsidR="00424C70" w:rsidRPr="00B732EF" w:rsidRDefault="00424C70" w:rsidP="00424C70">
      <w:pPr>
        <w:pStyle w:val="ListParagraph"/>
        <w:ind w:left="1068"/>
        <w:jc w:val="both"/>
        <w:rPr>
          <w:rFonts w:ascii="Arial" w:hAnsi="Arial" w:cs="Arial"/>
          <w:sz w:val="22"/>
          <w:szCs w:val="22"/>
        </w:rPr>
      </w:pPr>
    </w:p>
    <w:p w:rsidR="00985A93" w:rsidRPr="00B732EF" w:rsidRDefault="00985A93" w:rsidP="00094FDD">
      <w:pPr>
        <w:pStyle w:val="ListParagraph"/>
        <w:numPr>
          <w:ilvl w:val="1"/>
          <w:numId w:val="4"/>
        </w:numPr>
        <w:jc w:val="both"/>
        <w:rPr>
          <w:rFonts w:ascii="Arial" w:hAnsi="Arial" w:cs="Arial"/>
          <w:sz w:val="22"/>
          <w:szCs w:val="22"/>
        </w:rPr>
      </w:pPr>
      <w:r w:rsidRPr="00B732EF">
        <w:rPr>
          <w:rFonts w:ascii="Arial" w:hAnsi="Arial" w:cs="Arial"/>
          <w:sz w:val="22"/>
          <w:szCs w:val="22"/>
        </w:rPr>
        <w:t>Stormwater pre-treatment system/s,</w:t>
      </w:r>
    </w:p>
    <w:p w:rsidR="00540D49" w:rsidRPr="00B732EF" w:rsidRDefault="00540D49" w:rsidP="00424C70">
      <w:pPr>
        <w:ind w:left="1560" w:hanging="426"/>
        <w:jc w:val="both"/>
        <w:rPr>
          <w:rFonts w:ascii="Arial" w:hAnsi="Arial" w:cs="Arial"/>
          <w:sz w:val="22"/>
          <w:szCs w:val="22"/>
        </w:rPr>
      </w:pPr>
    </w:p>
    <w:p w:rsidR="00424C70" w:rsidRPr="00B732EF" w:rsidRDefault="00424C70" w:rsidP="00094FDD">
      <w:pPr>
        <w:numPr>
          <w:ilvl w:val="0"/>
          <w:numId w:val="19"/>
        </w:numPr>
        <w:tabs>
          <w:tab w:val="num" w:pos="0"/>
        </w:tabs>
        <w:ind w:left="1560" w:hanging="426"/>
        <w:jc w:val="both"/>
        <w:rPr>
          <w:rFonts w:ascii="Arial" w:hAnsi="Arial" w:cs="Arial"/>
          <w:bCs/>
          <w:kern w:val="32"/>
          <w:sz w:val="22"/>
          <w:szCs w:val="22"/>
        </w:rPr>
      </w:pPr>
      <w:r w:rsidRPr="00B732EF">
        <w:rPr>
          <w:rFonts w:ascii="Arial" w:hAnsi="Arial" w:cs="Arial"/>
          <w:bCs/>
          <w:kern w:val="32"/>
          <w:sz w:val="22"/>
          <w:szCs w:val="22"/>
        </w:rPr>
        <w:t>Have been satisfactorily completed in accordance with the approved Construction Certificate and the requirements of this consent, </w:t>
      </w:r>
    </w:p>
    <w:p w:rsidR="00424C70" w:rsidRPr="00B732EF" w:rsidRDefault="00424C70" w:rsidP="00094FDD">
      <w:pPr>
        <w:numPr>
          <w:ilvl w:val="0"/>
          <w:numId w:val="19"/>
        </w:numPr>
        <w:tabs>
          <w:tab w:val="num" w:pos="0"/>
        </w:tabs>
        <w:ind w:left="1560" w:hanging="426"/>
        <w:jc w:val="both"/>
        <w:rPr>
          <w:rFonts w:ascii="Arial" w:hAnsi="Arial" w:cs="Arial"/>
          <w:bCs/>
          <w:kern w:val="32"/>
          <w:sz w:val="22"/>
          <w:szCs w:val="22"/>
        </w:rPr>
      </w:pPr>
      <w:r w:rsidRPr="00B732EF">
        <w:rPr>
          <w:rFonts w:ascii="Arial" w:hAnsi="Arial" w:cs="Arial"/>
          <w:bCs/>
          <w:kern w:val="32"/>
          <w:sz w:val="22"/>
          <w:szCs w:val="22"/>
        </w:rPr>
        <w:t>Have met the design intent with regard to any construction variations to the approved design, and</w:t>
      </w:r>
    </w:p>
    <w:p w:rsidR="00424C70" w:rsidRPr="00B732EF" w:rsidRDefault="00424C70" w:rsidP="00094FDD">
      <w:pPr>
        <w:numPr>
          <w:ilvl w:val="0"/>
          <w:numId w:val="19"/>
        </w:numPr>
        <w:tabs>
          <w:tab w:val="num" w:pos="0"/>
        </w:tabs>
        <w:ind w:left="1560" w:hanging="426"/>
        <w:jc w:val="both"/>
        <w:rPr>
          <w:rFonts w:ascii="Arial" w:hAnsi="Arial" w:cs="Arial"/>
          <w:bCs/>
          <w:kern w:val="32"/>
          <w:sz w:val="22"/>
          <w:szCs w:val="22"/>
        </w:rPr>
      </w:pPr>
      <w:r w:rsidRPr="00B732EF">
        <w:rPr>
          <w:rFonts w:ascii="Arial" w:hAnsi="Arial" w:cs="Arial"/>
          <w:bCs/>
          <w:kern w:val="32"/>
          <w:sz w:val="22"/>
          <w:szCs w:val="22"/>
        </w:rPr>
        <w:t>Any remedial works required to been undertaken have been satisfactorily completed.</w:t>
      </w:r>
    </w:p>
    <w:p w:rsidR="006F7842" w:rsidRPr="00B732EF" w:rsidRDefault="00424C70" w:rsidP="004600BF">
      <w:pPr>
        <w:tabs>
          <w:tab w:val="num" w:pos="0"/>
        </w:tabs>
        <w:ind w:left="720"/>
        <w:jc w:val="both"/>
        <w:rPr>
          <w:rFonts w:ascii="Arial" w:hAnsi="Arial" w:cs="Arial"/>
          <w:b/>
          <w:sz w:val="22"/>
          <w:szCs w:val="22"/>
        </w:rPr>
      </w:pPr>
      <w:r w:rsidRPr="00B732EF">
        <w:rPr>
          <w:rFonts w:ascii="Arial" w:hAnsi="Arial" w:cs="Arial"/>
          <w:bCs/>
          <w:kern w:val="32"/>
          <w:sz w:val="22"/>
          <w:szCs w:val="22"/>
        </w:rPr>
        <w:br/>
        <w:t>Details of the approved and constructed system/s shall be provided as part of the Works-As-Executed drawings.</w:t>
      </w:r>
      <w:r w:rsidRPr="00B732EF">
        <w:rPr>
          <w:rFonts w:ascii="Arial" w:hAnsi="Arial" w:cs="Arial"/>
          <w:b/>
          <w:sz w:val="22"/>
          <w:szCs w:val="22"/>
        </w:rPr>
        <w:t xml:space="preserve"> </w:t>
      </w:r>
    </w:p>
    <w:p w:rsidR="008D435F" w:rsidRPr="00B732EF" w:rsidRDefault="008D435F" w:rsidP="00FD4B01">
      <w:pPr>
        <w:ind w:left="567"/>
        <w:jc w:val="both"/>
        <w:rPr>
          <w:rFonts w:ascii="Arial" w:hAnsi="Arial" w:cs="Arial"/>
          <w:sz w:val="22"/>
          <w:szCs w:val="22"/>
        </w:rPr>
      </w:pPr>
    </w:p>
    <w:p w:rsidR="007B6D7B" w:rsidRDefault="007F5EBE" w:rsidP="0017578E">
      <w:pPr>
        <w:pStyle w:val="BodyText"/>
        <w:tabs>
          <w:tab w:val="left" w:pos="540"/>
          <w:tab w:val="left" w:pos="1701"/>
        </w:tabs>
        <w:spacing w:after="0"/>
        <w:jc w:val="both"/>
        <w:rPr>
          <w:rFonts w:ascii="Arial" w:hAnsi="Arial" w:cs="Arial"/>
          <w:b/>
          <w:bCs/>
          <w:sz w:val="22"/>
          <w:szCs w:val="22"/>
        </w:rPr>
      </w:pPr>
      <w:r w:rsidRPr="00B732EF">
        <w:rPr>
          <w:rFonts w:ascii="Arial" w:hAnsi="Arial" w:cs="Arial"/>
          <w:b/>
          <w:sz w:val="22"/>
          <w:szCs w:val="22"/>
        </w:rPr>
        <w:t xml:space="preserve">          </w:t>
      </w:r>
      <w:r w:rsidR="00451BEC" w:rsidRPr="00B732EF">
        <w:rPr>
          <w:rFonts w:ascii="Arial" w:hAnsi="Arial" w:cs="Arial"/>
          <w:b/>
          <w:bCs/>
          <w:sz w:val="22"/>
          <w:szCs w:val="22"/>
        </w:rPr>
        <w:t>Restriction as to User and Positive Covenant</w:t>
      </w:r>
    </w:p>
    <w:p w:rsidR="0017578E" w:rsidRPr="00B732EF" w:rsidRDefault="0017578E" w:rsidP="0017578E">
      <w:pPr>
        <w:pStyle w:val="BodyText"/>
        <w:tabs>
          <w:tab w:val="left" w:pos="540"/>
          <w:tab w:val="left" w:pos="1701"/>
        </w:tabs>
        <w:spacing w:after="0"/>
        <w:jc w:val="both"/>
        <w:rPr>
          <w:rFonts w:ascii="Arial" w:hAnsi="Arial" w:cs="Arial"/>
          <w:b/>
          <w:bCs/>
          <w:sz w:val="22"/>
          <w:szCs w:val="22"/>
        </w:rPr>
      </w:pPr>
    </w:p>
    <w:p w:rsidR="00451BEC" w:rsidRPr="00B732EF" w:rsidRDefault="00451BEC" w:rsidP="00094FDD">
      <w:pPr>
        <w:pStyle w:val="BodyText"/>
        <w:numPr>
          <w:ilvl w:val="0"/>
          <w:numId w:val="4"/>
        </w:numPr>
        <w:tabs>
          <w:tab w:val="left" w:pos="540"/>
          <w:tab w:val="left" w:pos="1701"/>
        </w:tabs>
        <w:spacing w:after="0"/>
        <w:jc w:val="both"/>
        <w:rPr>
          <w:rFonts w:ascii="Arial" w:hAnsi="Arial" w:cs="Arial"/>
          <w:sz w:val="22"/>
          <w:szCs w:val="22"/>
        </w:rPr>
      </w:pPr>
      <w:r w:rsidRPr="00B732EF">
        <w:rPr>
          <w:rFonts w:ascii="Arial" w:hAnsi="Arial" w:cs="Arial"/>
          <w:sz w:val="22"/>
          <w:szCs w:val="22"/>
        </w:rPr>
        <w:t>Prior to the issue of an Occupation Certificate a restriction as to user and positive covenant relating to the following shall be registered on the title of the property:</w:t>
      </w:r>
    </w:p>
    <w:p w:rsidR="00155A35" w:rsidRPr="00B732EF" w:rsidRDefault="00155A35" w:rsidP="00155A35">
      <w:pPr>
        <w:pStyle w:val="BodyText"/>
        <w:tabs>
          <w:tab w:val="left" w:pos="540"/>
          <w:tab w:val="left" w:pos="1701"/>
        </w:tabs>
        <w:spacing w:after="0"/>
        <w:jc w:val="both"/>
        <w:rPr>
          <w:rFonts w:ascii="Arial" w:hAnsi="Arial" w:cs="Arial"/>
          <w:sz w:val="22"/>
          <w:szCs w:val="22"/>
        </w:rPr>
      </w:pPr>
    </w:p>
    <w:p w:rsidR="00451BEC" w:rsidRPr="00B732EF" w:rsidRDefault="00451BEC" w:rsidP="00094FDD">
      <w:pPr>
        <w:pStyle w:val="BodyText"/>
        <w:numPr>
          <w:ilvl w:val="0"/>
          <w:numId w:val="20"/>
        </w:numPr>
        <w:tabs>
          <w:tab w:val="clear" w:pos="720"/>
          <w:tab w:val="left" w:pos="540"/>
          <w:tab w:val="num" w:pos="1080"/>
          <w:tab w:val="left" w:pos="1701"/>
        </w:tabs>
        <w:spacing w:after="0"/>
        <w:ind w:left="1080"/>
        <w:jc w:val="both"/>
        <w:rPr>
          <w:rFonts w:ascii="Arial" w:hAnsi="Arial" w:cs="Arial"/>
          <w:sz w:val="22"/>
          <w:szCs w:val="22"/>
        </w:rPr>
      </w:pPr>
      <w:r w:rsidRPr="00B732EF">
        <w:rPr>
          <w:rFonts w:ascii="Arial" w:hAnsi="Arial" w:cs="Arial"/>
          <w:sz w:val="22"/>
          <w:szCs w:val="22"/>
        </w:rPr>
        <w:t>On-site detention system/s,</w:t>
      </w:r>
    </w:p>
    <w:p w:rsidR="00155A35" w:rsidRPr="00B732EF" w:rsidRDefault="00155A35" w:rsidP="00155A35">
      <w:pPr>
        <w:pStyle w:val="BodyText"/>
        <w:tabs>
          <w:tab w:val="left" w:pos="540"/>
          <w:tab w:val="left" w:pos="1701"/>
        </w:tabs>
        <w:spacing w:after="0"/>
        <w:ind w:left="720"/>
        <w:jc w:val="both"/>
        <w:rPr>
          <w:rFonts w:ascii="Arial" w:hAnsi="Arial" w:cs="Arial"/>
          <w:sz w:val="22"/>
          <w:szCs w:val="22"/>
        </w:rPr>
      </w:pPr>
    </w:p>
    <w:p w:rsidR="00451BEC" w:rsidRPr="00B732EF" w:rsidRDefault="00451BEC" w:rsidP="00094FDD">
      <w:pPr>
        <w:pStyle w:val="BodyText"/>
        <w:numPr>
          <w:ilvl w:val="0"/>
          <w:numId w:val="20"/>
        </w:numPr>
        <w:tabs>
          <w:tab w:val="clear" w:pos="720"/>
          <w:tab w:val="left" w:pos="540"/>
          <w:tab w:val="num" w:pos="1080"/>
          <w:tab w:val="left" w:pos="1701"/>
        </w:tabs>
        <w:spacing w:after="0"/>
        <w:ind w:left="1080"/>
        <w:jc w:val="both"/>
        <w:rPr>
          <w:rFonts w:ascii="Arial" w:hAnsi="Arial" w:cs="Arial"/>
          <w:sz w:val="22"/>
          <w:szCs w:val="22"/>
        </w:rPr>
      </w:pPr>
      <w:r w:rsidRPr="00B732EF">
        <w:rPr>
          <w:rFonts w:ascii="Arial" w:hAnsi="Arial" w:cs="Arial"/>
          <w:sz w:val="22"/>
          <w:szCs w:val="22"/>
        </w:rPr>
        <w:t>Stormwater pre-treatment system/s,</w:t>
      </w:r>
    </w:p>
    <w:p w:rsidR="007F5EBE" w:rsidRPr="00B732EF" w:rsidRDefault="007F5EBE" w:rsidP="00451BEC">
      <w:pPr>
        <w:pStyle w:val="BodyText"/>
        <w:tabs>
          <w:tab w:val="left" w:pos="540"/>
          <w:tab w:val="left" w:pos="1701"/>
        </w:tabs>
        <w:spacing w:after="0"/>
        <w:ind w:left="360"/>
        <w:jc w:val="both"/>
        <w:rPr>
          <w:rFonts w:ascii="Arial" w:hAnsi="Arial" w:cs="Arial"/>
          <w:sz w:val="22"/>
          <w:szCs w:val="22"/>
        </w:rPr>
      </w:pPr>
    </w:p>
    <w:p w:rsidR="008D435F" w:rsidRPr="00B732EF" w:rsidRDefault="008D435F" w:rsidP="00155A35">
      <w:pPr>
        <w:pStyle w:val="BodyText"/>
        <w:tabs>
          <w:tab w:val="left" w:pos="540"/>
          <w:tab w:val="left" w:pos="1701"/>
        </w:tabs>
        <w:spacing w:after="0"/>
        <w:ind w:left="567"/>
        <w:jc w:val="both"/>
        <w:rPr>
          <w:rFonts w:ascii="Arial" w:hAnsi="Arial" w:cs="Arial"/>
          <w:sz w:val="22"/>
          <w:szCs w:val="22"/>
        </w:rPr>
      </w:pPr>
      <w:r w:rsidRPr="00B732EF">
        <w:rPr>
          <w:rFonts w:ascii="Arial" w:hAnsi="Arial" w:cs="Arial"/>
          <w:sz w:val="22"/>
          <w:szCs w:val="22"/>
        </w:rPr>
        <w:t>The restriction as to user and positive covenant shall be in Liverpool City Council’s standard wording as detailed in Liverpool City Council’s Design and Construction Guidelines and Construction Specification for Civil Works.</w:t>
      </w:r>
    </w:p>
    <w:p w:rsidR="0075466C" w:rsidRPr="0075466C" w:rsidRDefault="0075466C" w:rsidP="0075466C">
      <w:pPr>
        <w:tabs>
          <w:tab w:val="left" w:pos="540"/>
          <w:tab w:val="left" w:pos="1701"/>
        </w:tabs>
        <w:ind w:left="567"/>
        <w:jc w:val="both"/>
        <w:rPr>
          <w:rFonts w:ascii="Arial" w:hAnsi="Arial" w:cs="Arial"/>
          <w:b/>
          <w:sz w:val="22"/>
          <w:szCs w:val="22"/>
        </w:rPr>
      </w:pPr>
    </w:p>
    <w:p w:rsidR="0075466C" w:rsidRPr="0075466C" w:rsidRDefault="0075466C" w:rsidP="0075466C">
      <w:pPr>
        <w:tabs>
          <w:tab w:val="left" w:pos="540"/>
          <w:tab w:val="left" w:pos="1701"/>
        </w:tabs>
        <w:ind w:left="567"/>
        <w:jc w:val="both"/>
        <w:rPr>
          <w:rFonts w:ascii="Arial" w:hAnsi="Arial" w:cs="Arial"/>
          <w:b/>
          <w:sz w:val="22"/>
          <w:szCs w:val="22"/>
        </w:rPr>
      </w:pPr>
      <w:r w:rsidRPr="0075466C">
        <w:rPr>
          <w:rFonts w:ascii="Arial" w:hAnsi="Arial" w:cs="Arial"/>
          <w:b/>
          <w:sz w:val="22"/>
          <w:szCs w:val="22"/>
        </w:rPr>
        <w:t>Display of Street Numbers</w:t>
      </w:r>
    </w:p>
    <w:p w:rsidR="0075466C" w:rsidRPr="0075466C" w:rsidRDefault="0075466C" w:rsidP="0075466C">
      <w:pPr>
        <w:jc w:val="both"/>
        <w:rPr>
          <w:rFonts w:ascii="Arial" w:hAnsi="Arial" w:cs="Arial"/>
          <w:b/>
          <w:bCs/>
          <w:sz w:val="22"/>
          <w:szCs w:val="22"/>
        </w:rPr>
      </w:pPr>
    </w:p>
    <w:p w:rsidR="00150120" w:rsidRDefault="0075466C" w:rsidP="00150120">
      <w:pPr>
        <w:numPr>
          <w:ilvl w:val="0"/>
          <w:numId w:val="4"/>
        </w:numPr>
        <w:jc w:val="both"/>
        <w:rPr>
          <w:rFonts w:ascii="Arial" w:hAnsi="Arial" w:cs="Arial"/>
          <w:sz w:val="22"/>
          <w:szCs w:val="22"/>
        </w:rPr>
      </w:pPr>
      <w:r w:rsidRPr="0075466C">
        <w:rPr>
          <w:rFonts w:ascii="Arial" w:hAnsi="Arial" w:cs="Arial"/>
          <w:sz w:val="22"/>
          <w:szCs w:val="22"/>
        </w:rPr>
        <w:t xml:space="preserve">Street numbers must be prominently displayed at the front of the development in a contrasting colour to the building materials and at the front of each individual unit.  The number should be a minimum height of 120mm and be visible at night. </w:t>
      </w:r>
    </w:p>
    <w:p w:rsidR="00150120" w:rsidRDefault="00150120" w:rsidP="00150120">
      <w:pPr>
        <w:ind w:left="567"/>
        <w:jc w:val="both"/>
        <w:rPr>
          <w:rFonts w:ascii="Arial" w:hAnsi="Arial" w:cs="Arial"/>
          <w:sz w:val="22"/>
          <w:szCs w:val="22"/>
        </w:rPr>
      </w:pPr>
    </w:p>
    <w:p w:rsidR="00150120" w:rsidRPr="002235F9" w:rsidRDefault="002235F9" w:rsidP="00150120">
      <w:pPr>
        <w:ind w:left="567"/>
        <w:jc w:val="both"/>
        <w:rPr>
          <w:rFonts w:ascii="Arial" w:hAnsi="Arial" w:cs="Arial"/>
          <w:b/>
          <w:sz w:val="22"/>
          <w:szCs w:val="22"/>
        </w:rPr>
      </w:pPr>
      <w:r>
        <w:rPr>
          <w:rFonts w:ascii="Arial" w:hAnsi="Arial" w:cs="Arial"/>
          <w:b/>
          <w:sz w:val="22"/>
          <w:szCs w:val="22"/>
        </w:rPr>
        <w:t xml:space="preserve">Validation Report </w:t>
      </w:r>
    </w:p>
    <w:p w:rsidR="00150120" w:rsidRDefault="00150120" w:rsidP="00150120">
      <w:pPr>
        <w:ind w:left="567"/>
        <w:jc w:val="both"/>
        <w:rPr>
          <w:rFonts w:ascii="Arial" w:hAnsi="Arial" w:cs="Arial"/>
          <w:sz w:val="22"/>
          <w:szCs w:val="22"/>
        </w:rPr>
      </w:pPr>
    </w:p>
    <w:p w:rsidR="00150120" w:rsidRPr="00150120" w:rsidRDefault="00150120" w:rsidP="00150120">
      <w:pPr>
        <w:numPr>
          <w:ilvl w:val="0"/>
          <w:numId w:val="4"/>
        </w:numPr>
        <w:jc w:val="both"/>
        <w:rPr>
          <w:rFonts w:ascii="Arial" w:hAnsi="Arial" w:cs="Arial"/>
          <w:sz w:val="22"/>
          <w:szCs w:val="22"/>
        </w:rPr>
      </w:pPr>
      <w:r w:rsidRPr="00150120">
        <w:rPr>
          <w:rFonts w:ascii="Arial" w:hAnsi="Arial" w:cs="Arial"/>
          <w:color w:val="000000"/>
          <w:sz w:val="22"/>
          <w:szCs w:val="20"/>
        </w:rPr>
        <w:t xml:space="preserve">Prior to issue of the occupation certificate a detailed Validation report must be submitted to Council and the Principal Certifying Authority. The Report must be prepared in accordance with: </w:t>
      </w:r>
    </w:p>
    <w:p w:rsidR="00150120" w:rsidRPr="00150120" w:rsidRDefault="00150120" w:rsidP="00150120">
      <w:pPr>
        <w:numPr>
          <w:ilvl w:val="0"/>
          <w:numId w:val="32"/>
        </w:numPr>
        <w:spacing w:before="100" w:beforeAutospacing="1" w:after="100" w:afterAutospacing="1"/>
        <w:ind w:left="1176"/>
        <w:rPr>
          <w:rFonts w:ascii="Arial" w:hAnsi="Arial" w:cs="Arial"/>
          <w:color w:val="000000"/>
          <w:sz w:val="22"/>
          <w:szCs w:val="20"/>
        </w:rPr>
      </w:pPr>
      <w:r w:rsidRPr="00150120">
        <w:rPr>
          <w:rStyle w:val="Emphasis"/>
          <w:rFonts w:ascii="Arial" w:hAnsi="Arial" w:cs="Arial"/>
          <w:color w:val="000000"/>
          <w:sz w:val="22"/>
          <w:szCs w:val="20"/>
        </w:rPr>
        <w:t>NSW Contaminated Land Planning Guidelines (1998)</w:t>
      </w:r>
      <w:r w:rsidRPr="00150120">
        <w:rPr>
          <w:rFonts w:ascii="Arial" w:hAnsi="Arial" w:cs="Arial"/>
          <w:color w:val="000000"/>
          <w:sz w:val="22"/>
          <w:szCs w:val="20"/>
        </w:rPr>
        <w:t>;</w:t>
      </w:r>
    </w:p>
    <w:p w:rsidR="00150120" w:rsidRPr="00150120" w:rsidRDefault="00150120" w:rsidP="00150120">
      <w:pPr>
        <w:numPr>
          <w:ilvl w:val="0"/>
          <w:numId w:val="32"/>
        </w:numPr>
        <w:spacing w:before="100" w:beforeAutospacing="1" w:after="100" w:afterAutospacing="1"/>
        <w:ind w:left="1176"/>
        <w:rPr>
          <w:rFonts w:ascii="Arial" w:hAnsi="Arial" w:cs="Arial"/>
          <w:color w:val="000000"/>
          <w:sz w:val="22"/>
          <w:szCs w:val="20"/>
        </w:rPr>
      </w:pPr>
      <w:r w:rsidRPr="00150120">
        <w:rPr>
          <w:rFonts w:ascii="Arial" w:hAnsi="Arial" w:cs="Arial"/>
          <w:color w:val="000000"/>
          <w:sz w:val="22"/>
          <w:szCs w:val="20"/>
        </w:rPr>
        <w:t xml:space="preserve">Relevant EPA guidelines, noting in particular the </w:t>
      </w:r>
      <w:r w:rsidRPr="00150120">
        <w:rPr>
          <w:rStyle w:val="Emphasis"/>
          <w:rFonts w:ascii="Arial" w:hAnsi="Arial" w:cs="Arial"/>
          <w:color w:val="000000"/>
          <w:sz w:val="22"/>
          <w:szCs w:val="20"/>
        </w:rPr>
        <w:t>NSW OEH (2011) Guidelines for Consultants Reporting on Contaminated Sites</w:t>
      </w:r>
      <w:r w:rsidRPr="00150120">
        <w:rPr>
          <w:rFonts w:ascii="Arial" w:hAnsi="Arial" w:cs="Arial"/>
          <w:color w:val="000000"/>
          <w:sz w:val="22"/>
          <w:szCs w:val="20"/>
        </w:rPr>
        <w:t>; and</w:t>
      </w:r>
    </w:p>
    <w:p w:rsidR="00150120" w:rsidRPr="00150120" w:rsidRDefault="00150120" w:rsidP="002235F9">
      <w:pPr>
        <w:numPr>
          <w:ilvl w:val="0"/>
          <w:numId w:val="32"/>
        </w:numPr>
        <w:spacing w:before="100" w:beforeAutospacing="1"/>
        <w:ind w:left="1176"/>
        <w:rPr>
          <w:rFonts w:ascii="Arial" w:hAnsi="Arial" w:cs="Arial"/>
          <w:color w:val="000000"/>
          <w:sz w:val="22"/>
          <w:szCs w:val="20"/>
        </w:rPr>
      </w:pPr>
      <w:r w:rsidRPr="00150120">
        <w:rPr>
          <w:rStyle w:val="Emphasis"/>
          <w:rFonts w:ascii="Arial" w:hAnsi="Arial" w:cs="Arial"/>
          <w:color w:val="000000"/>
          <w:sz w:val="22"/>
          <w:szCs w:val="20"/>
        </w:rPr>
        <w:t>National Environmental Protection (Assessment of Site Contamination) Measure 1999</w:t>
      </w:r>
      <w:r w:rsidRPr="00150120">
        <w:rPr>
          <w:rFonts w:ascii="Arial" w:hAnsi="Arial" w:cs="Arial"/>
          <w:color w:val="000000"/>
          <w:sz w:val="22"/>
          <w:szCs w:val="20"/>
        </w:rPr>
        <w:t xml:space="preserve"> (as amended 2013). </w:t>
      </w:r>
    </w:p>
    <w:p w:rsidR="002235F9" w:rsidRDefault="002235F9" w:rsidP="008D435F">
      <w:pPr>
        <w:pStyle w:val="BodyText"/>
        <w:tabs>
          <w:tab w:val="left" w:pos="426"/>
          <w:tab w:val="left" w:pos="851"/>
        </w:tabs>
        <w:spacing w:after="0"/>
        <w:ind w:left="360"/>
        <w:jc w:val="both"/>
        <w:rPr>
          <w:rFonts w:ascii="Arial" w:hAnsi="Arial" w:cs="Arial"/>
          <w:sz w:val="22"/>
          <w:szCs w:val="22"/>
        </w:rPr>
      </w:pPr>
    </w:p>
    <w:p w:rsidR="002235F9" w:rsidRPr="002235F9" w:rsidRDefault="002235F9" w:rsidP="00E6634F">
      <w:pPr>
        <w:pStyle w:val="BodyText"/>
        <w:tabs>
          <w:tab w:val="left" w:pos="426"/>
          <w:tab w:val="left" w:pos="851"/>
        </w:tabs>
        <w:spacing w:after="0"/>
        <w:ind w:left="720"/>
        <w:jc w:val="both"/>
        <w:rPr>
          <w:rFonts w:ascii="Arial" w:hAnsi="Arial" w:cs="Arial"/>
          <w:szCs w:val="22"/>
        </w:rPr>
      </w:pPr>
      <w:r w:rsidRPr="002235F9">
        <w:rPr>
          <w:rFonts w:ascii="Arial" w:hAnsi="Arial" w:cs="Arial"/>
          <w:color w:val="000000"/>
          <w:sz w:val="22"/>
          <w:szCs w:val="20"/>
        </w:rPr>
        <w:t xml:space="preserve">The Validation Report must be prepared, or reviewed and approved by an appropriately qualified and certified environmental consultant. The front cover of the report must include </w:t>
      </w:r>
      <w:r w:rsidRPr="002235F9">
        <w:rPr>
          <w:rFonts w:ascii="Arial" w:hAnsi="Arial" w:cs="Arial"/>
          <w:color w:val="000000"/>
          <w:sz w:val="22"/>
          <w:szCs w:val="20"/>
        </w:rPr>
        <w:lastRenderedPageBreak/>
        <w:t xml:space="preserve">details of the consultant’s certification. </w:t>
      </w:r>
      <w:r w:rsidRPr="002235F9">
        <w:rPr>
          <w:rFonts w:ascii="Arial" w:hAnsi="Arial" w:cs="Arial"/>
          <w:color w:val="000000"/>
          <w:sz w:val="22"/>
          <w:szCs w:val="20"/>
        </w:rPr>
        <w:br/>
      </w:r>
      <w:r w:rsidRPr="002235F9">
        <w:rPr>
          <w:rFonts w:ascii="Arial" w:hAnsi="Arial" w:cs="Arial"/>
          <w:color w:val="000000"/>
          <w:sz w:val="22"/>
          <w:szCs w:val="20"/>
        </w:rPr>
        <w:br/>
        <w:t>The Validation report must verify that the land is suitable for the purposed use(s), and that the remediation and validation of the site has been undertaken in accordance with the RAP</w:t>
      </w:r>
      <w:r w:rsidR="00D3551E" w:rsidRPr="006F4689">
        <w:rPr>
          <w:rFonts w:cs="Arial"/>
          <w:szCs w:val="22"/>
          <w:lang w:val="en-US" w:eastAsia="en-US"/>
        </w:rPr>
        <w:t xml:space="preserve"> </w:t>
      </w:r>
      <w:r w:rsidR="00D3551E" w:rsidRPr="00D3551E">
        <w:rPr>
          <w:rFonts w:ascii="Arial" w:hAnsi="Arial" w:cs="Arial"/>
          <w:sz w:val="22"/>
          <w:szCs w:val="22"/>
          <w:lang w:val="en-US" w:eastAsia="en-US"/>
        </w:rPr>
        <w:t>(Ref. 55235/123254 (Rev A) prepared by JBS&amp;G Australia Pty Ltd dated 23 July 2019</w:t>
      </w:r>
      <w:r w:rsidRPr="00D3551E">
        <w:rPr>
          <w:rFonts w:ascii="Arial" w:hAnsi="Arial" w:cs="Arial"/>
          <w:color w:val="000000"/>
          <w:sz w:val="22"/>
          <w:szCs w:val="22"/>
        </w:rPr>
        <w:t>.</w:t>
      </w:r>
    </w:p>
    <w:p w:rsidR="002235F9" w:rsidRDefault="002235F9" w:rsidP="008D435F">
      <w:pPr>
        <w:pStyle w:val="BodyText"/>
        <w:tabs>
          <w:tab w:val="left" w:pos="426"/>
          <w:tab w:val="left" w:pos="851"/>
        </w:tabs>
        <w:spacing w:after="0"/>
        <w:ind w:left="360"/>
        <w:jc w:val="both"/>
        <w:rPr>
          <w:rFonts w:ascii="Arial" w:hAnsi="Arial" w:cs="Arial"/>
          <w:sz w:val="22"/>
          <w:szCs w:val="22"/>
        </w:rPr>
      </w:pPr>
    </w:p>
    <w:p w:rsidR="00540D49" w:rsidRPr="00336BB9" w:rsidRDefault="008D435F" w:rsidP="008D435F">
      <w:pPr>
        <w:pStyle w:val="BodyText"/>
        <w:tabs>
          <w:tab w:val="left" w:pos="426"/>
          <w:tab w:val="left" w:pos="851"/>
        </w:tabs>
        <w:spacing w:after="0"/>
        <w:ind w:left="360"/>
        <w:jc w:val="both"/>
        <w:rPr>
          <w:rFonts w:ascii="Arial" w:hAnsi="Arial" w:cs="Arial"/>
          <w:b/>
          <w:sz w:val="22"/>
          <w:szCs w:val="22"/>
        </w:rPr>
      </w:pPr>
      <w:r w:rsidRPr="00B732EF">
        <w:rPr>
          <w:rFonts w:ascii="Arial" w:hAnsi="Arial" w:cs="Arial"/>
          <w:sz w:val="22"/>
          <w:szCs w:val="22"/>
        </w:rPr>
        <w:t xml:space="preserve">    </w:t>
      </w:r>
      <w:r w:rsidR="003F20EA" w:rsidRPr="00336BB9">
        <w:rPr>
          <w:rFonts w:ascii="Arial" w:hAnsi="Arial" w:cs="Arial"/>
          <w:b/>
          <w:sz w:val="22"/>
          <w:szCs w:val="22"/>
        </w:rPr>
        <w:t xml:space="preserve">Compliance with </w:t>
      </w:r>
      <w:r w:rsidR="00540D49" w:rsidRPr="00336BB9">
        <w:rPr>
          <w:rFonts w:ascii="Arial" w:hAnsi="Arial" w:cs="Arial"/>
          <w:b/>
          <w:sz w:val="22"/>
          <w:szCs w:val="22"/>
        </w:rPr>
        <w:t>Acoustic Assessment Report</w:t>
      </w:r>
    </w:p>
    <w:p w:rsidR="00336BB9" w:rsidRPr="00336BB9" w:rsidRDefault="00336BB9" w:rsidP="00336BB9">
      <w:pPr>
        <w:rPr>
          <w:rFonts w:ascii="Arial" w:hAnsi="Arial" w:cs="Arial"/>
          <w:color w:val="000000"/>
          <w:sz w:val="22"/>
          <w:szCs w:val="22"/>
        </w:rPr>
      </w:pPr>
    </w:p>
    <w:p w:rsidR="008F549B" w:rsidRPr="00336BB9" w:rsidRDefault="008F549B" w:rsidP="00336BB9">
      <w:pPr>
        <w:numPr>
          <w:ilvl w:val="0"/>
          <w:numId w:val="4"/>
        </w:numPr>
        <w:jc w:val="both"/>
        <w:rPr>
          <w:rFonts w:ascii="Arial" w:hAnsi="Arial" w:cs="Arial"/>
          <w:sz w:val="22"/>
          <w:szCs w:val="22"/>
        </w:rPr>
      </w:pPr>
      <w:r w:rsidRPr="00336BB9">
        <w:rPr>
          <w:rFonts w:ascii="Arial" w:hAnsi="Arial" w:cs="Arial"/>
          <w:color w:val="000000"/>
          <w:sz w:val="22"/>
          <w:szCs w:val="22"/>
        </w:rPr>
        <w:t xml:space="preserve">Upon completion of works and prior to the issue of an Interim or Final Occupation Certificate, written certification prepared by a suitably qualified acoustic consultant shall be submitted to and approved by the Principal Certifying Authority (PCA). The written certification prepared by the suitably qualified acoustic consultant shall confirm that the development complies with all requirements and recommendations detailed within the approved acoustic report </w:t>
      </w:r>
      <w:r w:rsidRPr="00336BB9">
        <w:rPr>
          <w:rFonts w:ascii="Arial" w:hAnsi="Arial" w:cs="Arial"/>
          <w:sz w:val="22"/>
          <w:szCs w:val="22"/>
        </w:rPr>
        <w:t>(Report Ref. 18SYA0061 R01_2, Revision 2) prepared by TTM Consulting Pty Ltd dated 7 March 2019</w:t>
      </w:r>
      <w:r w:rsidRPr="00336BB9">
        <w:rPr>
          <w:rFonts w:ascii="Arial" w:hAnsi="Arial" w:cs="Arial"/>
          <w:color w:val="000000"/>
          <w:sz w:val="22"/>
          <w:szCs w:val="22"/>
        </w:rPr>
        <w:t>. The acoustic consultant shall confirm that the development or use is capable of operating in accordance with the design criteria.</w:t>
      </w:r>
      <w:r w:rsidRPr="00336BB9">
        <w:rPr>
          <w:rFonts w:ascii="Arial" w:hAnsi="Arial" w:cs="Arial"/>
          <w:color w:val="000000"/>
          <w:sz w:val="22"/>
          <w:szCs w:val="22"/>
        </w:rPr>
        <w:br/>
      </w:r>
      <w:r w:rsidRPr="00336BB9">
        <w:rPr>
          <w:rFonts w:ascii="Arial" w:hAnsi="Arial" w:cs="Arial"/>
          <w:color w:val="000000"/>
          <w:sz w:val="22"/>
          <w:szCs w:val="22"/>
        </w:rPr>
        <w:br/>
        <w:t>Note: ‘Suitably qualified acoustic consultant’ means a consultant who possesses the qualifications to render them eligible for membership of the Australian Acoustical Society or employed by an Association of Australasian Acoustical Consultants (AAAC) member firm.</w:t>
      </w:r>
    </w:p>
    <w:p w:rsidR="008F549B" w:rsidRPr="00B732EF" w:rsidRDefault="008F549B" w:rsidP="00FD4B01">
      <w:pPr>
        <w:pStyle w:val="PlainText"/>
        <w:tabs>
          <w:tab w:val="left" w:pos="1440"/>
        </w:tabs>
        <w:jc w:val="both"/>
        <w:rPr>
          <w:rFonts w:ascii="Arial" w:hAnsi="Arial" w:cs="Arial"/>
          <w:sz w:val="22"/>
          <w:szCs w:val="22"/>
        </w:rPr>
      </w:pPr>
    </w:p>
    <w:p w:rsidR="00540D49" w:rsidRPr="00B732EF" w:rsidRDefault="007F5EBE" w:rsidP="00FD4B01">
      <w:pPr>
        <w:tabs>
          <w:tab w:val="left" w:pos="540"/>
        </w:tabs>
        <w:jc w:val="both"/>
        <w:rPr>
          <w:rFonts w:ascii="Arial" w:hAnsi="Arial" w:cs="Arial"/>
          <w:b/>
          <w:sz w:val="22"/>
          <w:szCs w:val="22"/>
        </w:rPr>
      </w:pPr>
      <w:r w:rsidRPr="00B732EF">
        <w:rPr>
          <w:rFonts w:ascii="Arial" w:hAnsi="Arial" w:cs="Arial"/>
          <w:b/>
          <w:sz w:val="22"/>
          <w:szCs w:val="22"/>
        </w:rPr>
        <w:t xml:space="preserve">         </w:t>
      </w:r>
      <w:r w:rsidR="00540D49" w:rsidRPr="00B732EF">
        <w:rPr>
          <w:rFonts w:ascii="Arial" w:hAnsi="Arial" w:cs="Arial"/>
          <w:b/>
          <w:sz w:val="22"/>
          <w:szCs w:val="22"/>
        </w:rPr>
        <w:t>Design Verification Statement</w:t>
      </w:r>
    </w:p>
    <w:p w:rsidR="00540D49" w:rsidRPr="00B732EF" w:rsidRDefault="00540D49" w:rsidP="00FD4B01">
      <w:pPr>
        <w:ind w:left="-360"/>
        <w:jc w:val="both"/>
        <w:rPr>
          <w:rFonts w:ascii="Arial" w:hAnsi="Arial" w:cs="Arial"/>
          <w:b/>
          <w:sz w:val="22"/>
          <w:szCs w:val="22"/>
        </w:rPr>
      </w:pPr>
    </w:p>
    <w:p w:rsidR="00540D49" w:rsidRPr="00B732EF" w:rsidRDefault="00540D49" w:rsidP="00094FDD">
      <w:pPr>
        <w:pStyle w:val="ListParagraph"/>
        <w:numPr>
          <w:ilvl w:val="0"/>
          <w:numId w:val="4"/>
        </w:numPr>
        <w:jc w:val="both"/>
        <w:rPr>
          <w:rFonts w:ascii="Arial" w:hAnsi="Arial" w:cs="Arial"/>
          <w:sz w:val="22"/>
          <w:szCs w:val="22"/>
        </w:rPr>
      </w:pPr>
      <w:r w:rsidRPr="00B732EF">
        <w:rPr>
          <w:rFonts w:ascii="Arial" w:hAnsi="Arial" w:cs="Arial"/>
          <w:sz w:val="22"/>
          <w:szCs w:val="22"/>
        </w:rPr>
        <w:t xml:space="preserve">In accordance with the Environmental Planning and Assessment Regulation 2000 and State Environmental Planning Policy (SEPP) 65 “Design Quality of Residential Apartment Development”, the subject development must be undertaken or directed by a ‘qualified designer’ (i.e., a registered architect under the Architects Act).  In this regard, a design verification statement shall be submitted to the </w:t>
      </w:r>
      <w:r w:rsidR="00476486" w:rsidRPr="00B732EF">
        <w:rPr>
          <w:rFonts w:ascii="Arial" w:hAnsi="Arial" w:cs="Arial"/>
          <w:sz w:val="22"/>
          <w:szCs w:val="22"/>
        </w:rPr>
        <w:t>Principal Certifying Authority</w:t>
      </w:r>
      <w:r w:rsidRPr="00B732EF">
        <w:rPr>
          <w:rFonts w:ascii="Arial" w:hAnsi="Arial" w:cs="Arial"/>
          <w:sz w:val="22"/>
          <w:szCs w:val="22"/>
        </w:rPr>
        <w:t xml:space="preserve"> assessing the development, upon completion of all works subject of this consent and </w:t>
      </w:r>
      <w:proofErr w:type="gramStart"/>
      <w:r w:rsidRPr="00B732EF">
        <w:rPr>
          <w:rFonts w:ascii="Arial" w:hAnsi="Arial" w:cs="Arial"/>
          <w:sz w:val="22"/>
          <w:szCs w:val="22"/>
        </w:rPr>
        <w:t>its</w:t>
      </w:r>
      <w:proofErr w:type="gramEnd"/>
      <w:r w:rsidRPr="00B732EF">
        <w:rPr>
          <w:rFonts w:ascii="Arial" w:hAnsi="Arial" w:cs="Arial"/>
          <w:sz w:val="22"/>
          <w:szCs w:val="22"/>
        </w:rPr>
        <w:t xml:space="preserve"> accompanying CC.  The </w:t>
      </w:r>
      <w:r w:rsidR="00476486" w:rsidRPr="00B732EF">
        <w:rPr>
          <w:rFonts w:ascii="Arial" w:hAnsi="Arial" w:cs="Arial"/>
          <w:sz w:val="22"/>
          <w:szCs w:val="22"/>
        </w:rPr>
        <w:t>Principal Certifying Authority</w:t>
      </w:r>
      <w:r w:rsidRPr="00B732EF">
        <w:rPr>
          <w:rFonts w:ascii="Arial" w:hAnsi="Arial" w:cs="Arial"/>
          <w:sz w:val="22"/>
          <w:szCs w:val="22"/>
        </w:rPr>
        <w:t xml:space="preserve"> shall ensure that the statement prepared by the qualified designer provides the following:</w:t>
      </w:r>
    </w:p>
    <w:p w:rsidR="00540D49" w:rsidRPr="00B732EF" w:rsidRDefault="00540D49" w:rsidP="00FD4B01">
      <w:pPr>
        <w:pStyle w:val="BodyTextIndent3"/>
        <w:tabs>
          <w:tab w:val="left" w:pos="1701"/>
        </w:tabs>
        <w:ind w:left="0"/>
        <w:jc w:val="both"/>
        <w:rPr>
          <w:rFonts w:ascii="Arial" w:hAnsi="Arial" w:cs="Arial"/>
          <w:sz w:val="22"/>
          <w:szCs w:val="22"/>
        </w:rPr>
      </w:pPr>
    </w:p>
    <w:p w:rsidR="00540D49" w:rsidRPr="00B732EF" w:rsidRDefault="00540D49" w:rsidP="00FD4B01">
      <w:pPr>
        <w:pStyle w:val="BodyTextIndent3"/>
        <w:tabs>
          <w:tab w:val="left" w:pos="540"/>
          <w:tab w:val="left" w:pos="1080"/>
          <w:tab w:val="left" w:pos="1260"/>
          <w:tab w:val="left" w:pos="1701"/>
        </w:tabs>
        <w:ind w:left="1257" w:hanging="690"/>
        <w:jc w:val="both"/>
        <w:rPr>
          <w:rFonts w:ascii="Arial" w:hAnsi="Arial" w:cs="Arial"/>
          <w:sz w:val="22"/>
          <w:szCs w:val="22"/>
        </w:rPr>
      </w:pPr>
      <w:r w:rsidRPr="00B732EF">
        <w:rPr>
          <w:rFonts w:ascii="Arial" w:hAnsi="Arial" w:cs="Arial"/>
          <w:sz w:val="22"/>
          <w:szCs w:val="22"/>
        </w:rPr>
        <w:t>(a)</w:t>
      </w:r>
      <w:r w:rsidRPr="00B732EF">
        <w:rPr>
          <w:rFonts w:ascii="Arial" w:hAnsi="Arial" w:cs="Arial"/>
          <w:sz w:val="22"/>
          <w:szCs w:val="22"/>
        </w:rPr>
        <w:tab/>
      </w:r>
      <w:r w:rsidRPr="00B732EF">
        <w:rPr>
          <w:rFonts w:ascii="Arial" w:hAnsi="Arial" w:cs="Arial"/>
          <w:sz w:val="22"/>
          <w:szCs w:val="22"/>
        </w:rPr>
        <w:tab/>
      </w:r>
      <w:r w:rsidRPr="00B732EF">
        <w:rPr>
          <w:rFonts w:ascii="Arial" w:hAnsi="Arial" w:cs="Arial"/>
          <w:sz w:val="22"/>
          <w:szCs w:val="22"/>
        </w:rPr>
        <w:tab/>
        <w:t>A valid and current chartered architect’s certificate number (as issued by the Board of Architects of NSW);</w:t>
      </w:r>
    </w:p>
    <w:p w:rsidR="004B615B" w:rsidRPr="00B732EF" w:rsidRDefault="00540D49" w:rsidP="006F7842">
      <w:pPr>
        <w:pStyle w:val="BodyTextIndent3"/>
        <w:tabs>
          <w:tab w:val="left" w:pos="540"/>
          <w:tab w:val="left" w:pos="1080"/>
          <w:tab w:val="left" w:pos="1260"/>
          <w:tab w:val="left" w:pos="1701"/>
        </w:tabs>
        <w:spacing w:after="0"/>
        <w:ind w:left="1257" w:hanging="690"/>
        <w:jc w:val="both"/>
        <w:rPr>
          <w:rFonts w:ascii="Arial" w:hAnsi="Arial" w:cs="Arial"/>
          <w:sz w:val="22"/>
          <w:szCs w:val="22"/>
        </w:rPr>
      </w:pPr>
      <w:r w:rsidRPr="00B732EF">
        <w:rPr>
          <w:rFonts w:ascii="Arial" w:hAnsi="Arial" w:cs="Arial"/>
          <w:sz w:val="22"/>
          <w:szCs w:val="22"/>
        </w:rPr>
        <w:t>(b)</w:t>
      </w:r>
      <w:r w:rsidRPr="00B732EF">
        <w:rPr>
          <w:rFonts w:ascii="Arial" w:hAnsi="Arial" w:cs="Arial"/>
          <w:sz w:val="22"/>
          <w:szCs w:val="22"/>
        </w:rPr>
        <w:tab/>
      </w:r>
      <w:r w:rsidRPr="00B732EF">
        <w:rPr>
          <w:rFonts w:ascii="Arial" w:hAnsi="Arial" w:cs="Arial"/>
          <w:sz w:val="22"/>
          <w:szCs w:val="22"/>
        </w:rPr>
        <w:tab/>
      </w:r>
      <w:r w:rsidRPr="00B732EF">
        <w:rPr>
          <w:rFonts w:ascii="Arial" w:hAnsi="Arial" w:cs="Arial"/>
          <w:sz w:val="22"/>
          <w:szCs w:val="22"/>
        </w:rPr>
        <w:tab/>
        <w:t>That the completed development achieves the design quality of the development as shown in the plans and specifications submitted and approved with the CC, having regard to the design principle</w:t>
      </w:r>
      <w:r w:rsidR="004B615B" w:rsidRPr="00B732EF">
        <w:rPr>
          <w:rFonts w:ascii="Arial" w:hAnsi="Arial" w:cs="Arial"/>
          <w:sz w:val="22"/>
          <w:szCs w:val="22"/>
        </w:rPr>
        <w:t>s set out in Part 2 of SEPP 65.</w:t>
      </w:r>
    </w:p>
    <w:p w:rsidR="006F7842" w:rsidRPr="00B732EF" w:rsidRDefault="007F5EBE" w:rsidP="006F7842">
      <w:pPr>
        <w:pStyle w:val="BodyTextIndent3"/>
        <w:tabs>
          <w:tab w:val="left" w:pos="540"/>
          <w:tab w:val="left" w:pos="1080"/>
          <w:tab w:val="left" w:pos="1260"/>
          <w:tab w:val="left" w:pos="1701"/>
        </w:tabs>
        <w:spacing w:after="0"/>
        <w:ind w:left="0"/>
        <w:jc w:val="both"/>
        <w:rPr>
          <w:rFonts w:ascii="Arial" w:hAnsi="Arial" w:cs="Arial"/>
          <w:b/>
          <w:sz w:val="22"/>
          <w:szCs w:val="22"/>
        </w:rPr>
      </w:pPr>
      <w:r w:rsidRPr="00B732EF">
        <w:rPr>
          <w:rFonts w:ascii="Arial" w:hAnsi="Arial" w:cs="Arial"/>
          <w:b/>
          <w:sz w:val="22"/>
          <w:szCs w:val="22"/>
        </w:rPr>
        <w:t xml:space="preserve">      </w:t>
      </w:r>
    </w:p>
    <w:p w:rsidR="00D31174" w:rsidRPr="00B732EF" w:rsidRDefault="007F5EBE" w:rsidP="00A059F1">
      <w:pPr>
        <w:pStyle w:val="BodyTextIndent3"/>
        <w:tabs>
          <w:tab w:val="left" w:pos="540"/>
          <w:tab w:val="left" w:pos="567"/>
        </w:tabs>
        <w:spacing w:after="0"/>
        <w:ind w:left="540" w:firstLine="27"/>
        <w:jc w:val="both"/>
        <w:rPr>
          <w:rFonts w:ascii="Arial" w:hAnsi="Arial" w:cs="Arial"/>
          <w:b/>
          <w:sz w:val="22"/>
        </w:rPr>
      </w:pPr>
      <w:r w:rsidRPr="00B732EF">
        <w:rPr>
          <w:rFonts w:ascii="Arial" w:hAnsi="Arial" w:cs="Arial"/>
          <w:b/>
          <w:sz w:val="22"/>
          <w:szCs w:val="22"/>
        </w:rPr>
        <w:t xml:space="preserve"> </w:t>
      </w:r>
      <w:r w:rsidR="00D31174" w:rsidRPr="00B732EF">
        <w:rPr>
          <w:rFonts w:ascii="Arial" w:hAnsi="Arial" w:cs="Arial"/>
          <w:b/>
          <w:sz w:val="22"/>
        </w:rPr>
        <w:t xml:space="preserve">Traffic </w:t>
      </w:r>
    </w:p>
    <w:p w:rsidR="006F7842" w:rsidRPr="00B732EF" w:rsidRDefault="006F7842" w:rsidP="006F7842">
      <w:pPr>
        <w:pStyle w:val="BodyTextIndent3"/>
        <w:tabs>
          <w:tab w:val="left" w:pos="540"/>
          <w:tab w:val="left" w:pos="1080"/>
          <w:tab w:val="left" w:pos="1260"/>
          <w:tab w:val="left" w:pos="1701"/>
        </w:tabs>
        <w:spacing w:after="0"/>
        <w:ind w:left="0"/>
        <w:jc w:val="both"/>
        <w:rPr>
          <w:rFonts w:ascii="Arial" w:hAnsi="Arial" w:cs="Arial"/>
          <w:sz w:val="22"/>
          <w:szCs w:val="22"/>
        </w:rPr>
      </w:pPr>
    </w:p>
    <w:p w:rsidR="00D31174" w:rsidRPr="00B732EF" w:rsidRDefault="0060066B" w:rsidP="00094FDD">
      <w:pPr>
        <w:numPr>
          <w:ilvl w:val="0"/>
          <w:numId w:val="4"/>
        </w:numPr>
        <w:jc w:val="both"/>
        <w:rPr>
          <w:rFonts w:ascii="Arial" w:hAnsi="Arial" w:cs="Arial"/>
          <w:sz w:val="22"/>
        </w:rPr>
      </w:pPr>
      <w:r w:rsidRPr="00B732EF">
        <w:rPr>
          <w:rFonts w:ascii="Arial" w:hAnsi="Arial" w:cs="Arial"/>
          <w:sz w:val="22"/>
        </w:rPr>
        <w:t xml:space="preserve">Signage must be placed at the </w:t>
      </w:r>
      <w:r w:rsidR="00D31174" w:rsidRPr="00B732EF">
        <w:rPr>
          <w:rFonts w:ascii="Arial" w:hAnsi="Arial" w:cs="Arial"/>
          <w:sz w:val="22"/>
        </w:rPr>
        <w:t xml:space="preserve">driveway </w:t>
      </w:r>
      <w:r w:rsidRPr="00B732EF">
        <w:rPr>
          <w:rFonts w:ascii="Arial" w:hAnsi="Arial" w:cs="Arial"/>
          <w:sz w:val="22"/>
        </w:rPr>
        <w:t xml:space="preserve">entrance </w:t>
      </w:r>
      <w:r w:rsidR="00D31174" w:rsidRPr="00B732EF">
        <w:rPr>
          <w:rFonts w:ascii="Arial" w:hAnsi="Arial" w:cs="Arial"/>
          <w:sz w:val="22"/>
        </w:rPr>
        <w:t xml:space="preserve">advising </w:t>
      </w:r>
      <w:r w:rsidRPr="00B732EF">
        <w:rPr>
          <w:rFonts w:ascii="Arial" w:hAnsi="Arial" w:cs="Arial"/>
          <w:sz w:val="22"/>
        </w:rPr>
        <w:t xml:space="preserve">that parking is for </w:t>
      </w:r>
      <w:r w:rsidR="00D31174" w:rsidRPr="00B732EF">
        <w:rPr>
          <w:rFonts w:ascii="Arial" w:hAnsi="Arial" w:cs="Arial"/>
          <w:sz w:val="22"/>
        </w:rPr>
        <w:t xml:space="preserve">‘resident vehicles only’. </w:t>
      </w:r>
    </w:p>
    <w:p w:rsidR="00D31174" w:rsidRPr="00B732EF" w:rsidRDefault="00D31174" w:rsidP="00FD4B01">
      <w:pPr>
        <w:ind w:left="567"/>
        <w:jc w:val="both"/>
        <w:rPr>
          <w:rFonts w:ascii="Arial" w:hAnsi="Arial" w:cs="Arial"/>
          <w:sz w:val="22"/>
        </w:rPr>
      </w:pPr>
    </w:p>
    <w:p w:rsidR="00D31174" w:rsidRPr="00B732EF" w:rsidRDefault="00D31174" w:rsidP="00094FDD">
      <w:pPr>
        <w:numPr>
          <w:ilvl w:val="0"/>
          <w:numId w:val="4"/>
        </w:numPr>
        <w:jc w:val="both"/>
        <w:rPr>
          <w:rFonts w:ascii="Arial" w:hAnsi="Arial" w:cs="Arial"/>
          <w:sz w:val="22"/>
        </w:rPr>
      </w:pPr>
      <w:r w:rsidRPr="00B732EF">
        <w:rPr>
          <w:rFonts w:ascii="Arial" w:hAnsi="Arial" w:cs="Arial"/>
          <w:sz w:val="22"/>
        </w:rPr>
        <w:t>Adaptable unit car bay shared zones should remain as common strata and are kept clear at all times and are associated with the adaptable unit car bays at all times.</w:t>
      </w:r>
    </w:p>
    <w:p w:rsidR="00D31174" w:rsidRPr="00B732EF" w:rsidRDefault="00D31174" w:rsidP="00FD4B01">
      <w:pPr>
        <w:ind w:left="567"/>
        <w:jc w:val="both"/>
        <w:rPr>
          <w:rFonts w:ascii="Arial" w:hAnsi="Arial" w:cs="Arial"/>
          <w:sz w:val="22"/>
        </w:rPr>
      </w:pPr>
    </w:p>
    <w:p w:rsidR="00D31174" w:rsidRPr="00B732EF" w:rsidRDefault="00D31174" w:rsidP="00094FDD">
      <w:pPr>
        <w:numPr>
          <w:ilvl w:val="0"/>
          <w:numId w:val="4"/>
        </w:numPr>
        <w:jc w:val="both"/>
        <w:rPr>
          <w:rFonts w:ascii="Arial" w:hAnsi="Arial" w:cs="Arial"/>
          <w:sz w:val="22"/>
        </w:rPr>
      </w:pPr>
      <w:r w:rsidRPr="00B732EF">
        <w:rPr>
          <w:rFonts w:ascii="Arial" w:hAnsi="Arial" w:cs="Arial"/>
          <w:sz w:val="22"/>
        </w:rPr>
        <w:t>The approach to the accessible car bay should not have vertical clearance of less than 2.2m and height clearance of 2.5m at adaptable unit car bays compliant with AS2890.6.</w:t>
      </w:r>
    </w:p>
    <w:p w:rsidR="006F7842" w:rsidRDefault="006F7842" w:rsidP="00FD4B01">
      <w:pPr>
        <w:jc w:val="both"/>
        <w:rPr>
          <w:rFonts w:ascii="Arial" w:hAnsi="Arial" w:cs="Arial"/>
          <w:b/>
          <w:color w:val="FF0000"/>
          <w:sz w:val="22"/>
          <w:szCs w:val="22"/>
        </w:rPr>
      </w:pPr>
    </w:p>
    <w:p w:rsidR="009A6D8A" w:rsidRDefault="009A6D8A" w:rsidP="00FD4B01">
      <w:pPr>
        <w:jc w:val="both"/>
        <w:rPr>
          <w:rFonts w:ascii="Arial" w:hAnsi="Arial" w:cs="Arial"/>
          <w:b/>
          <w:color w:val="FF0000"/>
          <w:sz w:val="22"/>
          <w:szCs w:val="22"/>
        </w:rPr>
      </w:pPr>
    </w:p>
    <w:p w:rsidR="009A6D8A" w:rsidRDefault="009A6D8A" w:rsidP="00FD4B01">
      <w:pPr>
        <w:jc w:val="both"/>
        <w:rPr>
          <w:rFonts w:ascii="Arial" w:hAnsi="Arial" w:cs="Arial"/>
          <w:b/>
          <w:color w:val="FF0000"/>
          <w:sz w:val="22"/>
          <w:szCs w:val="22"/>
        </w:rPr>
      </w:pPr>
    </w:p>
    <w:p w:rsidR="009A6D8A" w:rsidRPr="00B732EF" w:rsidRDefault="009A6D8A" w:rsidP="00FD4B01">
      <w:pPr>
        <w:jc w:val="both"/>
        <w:rPr>
          <w:rFonts w:ascii="Arial" w:hAnsi="Arial" w:cs="Arial"/>
          <w:b/>
          <w:color w:val="FF0000"/>
          <w:sz w:val="22"/>
          <w:szCs w:val="22"/>
        </w:rPr>
      </w:pPr>
    </w:p>
    <w:p w:rsidR="00540D49" w:rsidRPr="00B732EF" w:rsidRDefault="0060066B" w:rsidP="00FD4B01">
      <w:pPr>
        <w:jc w:val="both"/>
        <w:rPr>
          <w:rFonts w:ascii="Arial" w:hAnsi="Arial" w:cs="Arial"/>
          <w:b/>
          <w:sz w:val="22"/>
          <w:szCs w:val="22"/>
        </w:rPr>
      </w:pPr>
      <w:r w:rsidRPr="00B732EF">
        <w:rPr>
          <w:rFonts w:ascii="Arial" w:hAnsi="Arial" w:cs="Arial"/>
          <w:b/>
          <w:sz w:val="22"/>
          <w:szCs w:val="22"/>
        </w:rPr>
        <w:lastRenderedPageBreak/>
        <w:t xml:space="preserve">         </w:t>
      </w:r>
      <w:r w:rsidR="007F5EBE" w:rsidRPr="00B732EF">
        <w:rPr>
          <w:rFonts w:ascii="Arial" w:hAnsi="Arial" w:cs="Arial"/>
          <w:b/>
          <w:sz w:val="22"/>
          <w:szCs w:val="22"/>
        </w:rPr>
        <w:t xml:space="preserve"> </w:t>
      </w:r>
      <w:r w:rsidR="00540D49" w:rsidRPr="00B732EF">
        <w:rPr>
          <w:rFonts w:ascii="Arial" w:hAnsi="Arial" w:cs="Arial"/>
          <w:b/>
          <w:sz w:val="22"/>
          <w:szCs w:val="22"/>
        </w:rPr>
        <w:t>BASIX</w:t>
      </w:r>
    </w:p>
    <w:p w:rsidR="00540D49" w:rsidRPr="00B732EF" w:rsidRDefault="00540D49" w:rsidP="00FD4B01">
      <w:pPr>
        <w:ind w:left="567"/>
        <w:jc w:val="both"/>
        <w:rPr>
          <w:rFonts w:ascii="Arial" w:hAnsi="Arial" w:cs="Arial"/>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Supporting documentation issued by a suitable qualified person who has installed or carried out the works associated with the BASIX commitments shall be submitted to Council.</w:t>
      </w:r>
    </w:p>
    <w:p w:rsidR="00540D49" w:rsidRPr="00B732EF" w:rsidRDefault="00540D49" w:rsidP="00FD4B01">
      <w:pPr>
        <w:tabs>
          <w:tab w:val="left" w:pos="540"/>
        </w:tabs>
        <w:ind w:left="-357" w:firstLine="357"/>
        <w:jc w:val="both"/>
        <w:rPr>
          <w:rFonts w:ascii="Arial" w:hAnsi="Arial" w:cs="Arial"/>
          <w:b/>
          <w:sz w:val="22"/>
          <w:szCs w:val="22"/>
        </w:rPr>
      </w:pPr>
    </w:p>
    <w:p w:rsidR="00540D49" w:rsidRPr="00B732EF" w:rsidRDefault="006A734A" w:rsidP="00FD4B01">
      <w:pPr>
        <w:jc w:val="both"/>
        <w:rPr>
          <w:rFonts w:ascii="Arial" w:hAnsi="Arial" w:cs="Arial"/>
          <w:b/>
          <w:sz w:val="22"/>
          <w:szCs w:val="22"/>
        </w:rPr>
      </w:pPr>
      <w:r w:rsidRPr="00B732EF">
        <w:rPr>
          <w:rFonts w:ascii="Arial" w:hAnsi="Arial" w:cs="Arial"/>
          <w:b/>
          <w:sz w:val="22"/>
          <w:szCs w:val="22"/>
        </w:rPr>
        <w:t xml:space="preserve">          </w:t>
      </w:r>
      <w:r w:rsidR="00540D49" w:rsidRPr="00B732EF">
        <w:rPr>
          <w:rFonts w:ascii="Arial" w:hAnsi="Arial" w:cs="Arial"/>
          <w:b/>
          <w:sz w:val="22"/>
          <w:szCs w:val="22"/>
        </w:rPr>
        <w:t>Redundant Laybacks</w:t>
      </w:r>
    </w:p>
    <w:p w:rsidR="00540D49" w:rsidRPr="00B732EF" w:rsidRDefault="00540D49" w:rsidP="00FD4B01">
      <w:pPr>
        <w:jc w:val="both"/>
        <w:rPr>
          <w:rFonts w:ascii="Arial" w:hAnsi="Arial" w:cs="Arial"/>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Redundant laybacks shall be removed and replaced with kerb and gutter as requ</w:t>
      </w:r>
      <w:r w:rsidR="00D2392C" w:rsidRPr="00B732EF">
        <w:rPr>
          <w:rFonts w:ascii="Arial" w:hAnsi="Arial" w:cs="Arial"/>
          <w:sz w:val="22"/>
          <w:szCs w:val="22"/>
        </w:rPr>
        <w:t xml:space="preserve">ired to </w:t>
      </w:r>
      <w:r w:rsidR="00B61CA3" w:rsidRPr="00B732EF">
        <w:rPr>
          <w:rFonts w:ascii="Arial" w:hAnsi="Arial" w:cs="Arial"/>
          <w:sz w:val="22"/>
          <w:szCs w:val="22"/>
        </w:rPr>
        <w:t>Liverpool City Council</w:t>
      </w:r>
      <w:r w:rsidR="00D2392C" w:rsidRPr="00B732EF">
        <w:rPr>
          <w:rFonts w:ascii="Arial" w:hAnsi="Arial" w:cs="Arial"/>
          <w:sz w:val="22"/>
          <w:szCs w:val="22"/>
        </w:rPr>
        <w:t xml:space="preserve"> specifications.</w:t>
      </w:r>
    </w:p>
    <w:p w:rsidR="009A6D8A" w:rsidRDefault="009A6D8A" w:rsidP="00D2392C">
      <w:pPr>
        <w:ind w:left="567"/>
        <w:jc w:val="both"/>
        <w:rPr>
          <w:rFonts w:ascii="Arial" w:hAnsi="Arial" w:cs="Arial"/>
          <w:b/>
          <w:sz w:val="22"/>
          <w:szCs w:val="22"/>
        </w:rPr>
      </w:pPr>
    </w:p>
    <w:p w:rsidR="00D2392C" w:rsidRPr="00B732EF" w:rsidRDefault="00D2392C" w:rsidP="00D2392C">
      <w:pPr>
        <w:ind w:left="567"/>
        <w:jc w:val="both"/>
        <w:rPr>
          <w:rFonts w:ascii="Arial" w:hAnsi="Arial" w:cs="Arial"/>
          <w:b/>
          <w:sz w:val="22"/>
          <w:szCs w:val="22"/>
        </w:rPr>
      </w:pPr>
      <w:r w:rsidRPr="00B732EF">
        <w:rPr>
          <w:rFonts w:ascii="Arial" w:hAnsi="Arial" w:cs="Arial"/>
          <w:b/>
          <w:sz w:val="22"/>
          <w:szCs w:val="22"/>
        </w:rPr>
        <w:t>Rectification of Damage</w:t>
      </w:r>
    </w:p>
    <w:p w:rsidR="00D2392C" w:rsidRPr="00B732EF" w:rsidRDefault="00D2392C" w:rsidP="00D2392C">
      <w:pPr>
        <w:ind w:left="567"/>
        <w:jc w:val="both"/>
        <w:rPr>
          <w:rFonts w:ascii="Arial" w:hAnsi="Arial" w:cs="Arial"/>
          <w:sz w:val="22"/>
          <w:szCs w:val="22"/>
        </w:rPr>
      </w:pPr>
    </w:p>
    <w:p w:rsidR="0075466C" w:rsidRPr="0075466C" w:rsidRDefault="00D2392C" w:rsidP="0075466C">
      <w:pPr>
        <w:pStyle w:val="ListParagraph"/>
        <w:numPr>
          <w:ilvl w:val="0"/>
          <w:numId w:val="4"/>
        </w:numPr>
        <w:jc w:val="both"/>
        <w:rPr>
          <w:rFonts w:ascii="Arial" w:hAnsi="Arial" w:cs="Arial"/>
          <w:sz w:val="22"/>
          <w:szCs w:val="22"/>
        </w:rPr>
      </w:pPr>
      <w:r w:rsidRPr="00B732EF">
        <w:rPr>
          <w:rFonts w:ascii="Arial" w:hAnsi="Arial" w:cs="Arial"/>
          <w:color w:val="000000"/>
          <w:sz w:val="22"/>
          <w:szCs w:val="22"/>
        </w:rPr>
        <w:t xml:space="preserve">Prior to the issue of an Occupation Certificate, any damage to </w:t>
      </w:r>
      <w:r w:rsidR="00B61CA3" w:rsidRPr="00B732EF">
        <w:rPr>
          <w:rFonts w:ascii="Arial" w:hAnsi="Arial" w:cs="Arial"/>
          <w:color w:val="000000"/>
          <w:sz w:val="22"/>
          <w:szCs w:val="22"/>
        </w:rPr>
        <w:t>Liverpool City Council</w:t>
      </w:r>
      <w:r w:rsidRPr="00B732EF">
        <w:rPr>
          <w:rFonts w:ascii="Arial" w:hAnsi="Arial" w:cs="Arial"/>
          <w:color w:val="000000"/>
          <w:sz w:val="22"/>
          <w:szCs w:val="22"/>
        </w:rPr>
        <w:t xml:space="preserve"> infrastructure not identified in the dilapidation report, as a result of the development shall be rectified at no cost to Liverpool City Council.</w:t>
      </w:r>
      <w:r w:rsidRPr="0075466C">
        <w:rPr>
          <w:rFonts w:ascii="Arial" w:hAnsi="Arial" w:cs="Arial"/>
          <w:color w:val="000000"/>
          <w:sz w:val="22"/>
          <w:szCs w:val="22"/>
        </w:rPr>
        <w:t xml:space="preserve"> </w:t>
      </w:r>
    </w:p>
    <w:p w:rsidR="000C436C" w:rsidRDefault="000C436C" w:rsidP="0075466C">
      <w:pPr>
        <w:pStyle w:val="ListParagraph"/>
        <w:ind w:left="567"/>
        <w:jc w:val="both"/>
        <w:rPr>
          <w:rFonts w:ascii="Arial" w:hAnsi="Arial" w:cs="Arial"/>
          <w:color w:val="000000"/>
          <w:sz w:val="22"/>
          <w:szCs w:val="22"/>
        </w:rPr>
      </w:pPr>
    </w:p>
    <w:p w:rsidR="00D2392C" w:rsidRPr="0075466C" w:rsidRDefault="00D2392C" w:rsidP="0075466C">
      <w:pPr>
        <w:pStyle w:val="ListParagraph"/>
        <w:ind w:left="567"/>
        <w:jc w:val="both"/>
        <w:rPr>
          <w:rFonts w:ascii="Arial" w:hAnsi="Arial" w:cs="Arial"/>
          <w:sz w:val="22"/>
          <w:szCs w:val="22"/>
        </w:rPr>
      </w:pPr>
      <w:r w:rsidRPr="0075466C">
        <w:rPr>
          <w:rFonts w:ascii="Arial" w:hAnsi="Arial" w:cs="Arial"/>
          <w:color w:val="000000"/>
          <w:sz w:val="22"/>
          <w:szCs w:val="22"/>
        </w:rPr>
        <w:t>Any rectification works within</w:t>
      </w:r>
      <w:r w:rsidR="00787747" w:rsidRPr="0075466C">
        <w:rPr>
          <w:rFonts w:ascii="Arial" w:hAnsi="Arial" w:cs="Arial"/>
          <w:color w:val="000000"/>
          <w:sz w:val="22"/>
          <w:szCs w:val="22"/>
        </w:rPr>
        <w:t xml:space="preserve"> </w:t>
      </w:r>
      <w:r w:rsidR="000C436C">
        <w:rPr>
          <w:rFonts w:ascii="Arial" w:hAnsi="Arial" w:cs="Arial"/>
          <w:color w:val="000000"/>
          <w:sz w:val="22"/>
          <w:szCs w:val="22"/>
        </w:rPr>
        <w:t>Flowerdale Road and Smith Crescent</w:t>
      </w:r>
      <w:r w:rsidRPr="0075466C">
        <w:rPr>
          <w:rFonts w:ascii="Arial" w:hAnsi="Arial" w:cs="Arial"/>
          <w:color w:val="000000"/>
          <w:sz w:val="22"/>
          <w:szCs w:val="22"/>
        </w:rPr>
        <w:t xml:space="preserve"> will re</w:t>
      </w:r>
      <w:r w:rsidR="00787747" w:rsidRPr="0075466C">
        <w:rPr>
          <w:rFonts w:ascii="Arial" w:hAnsi="Arial" w:cs="Arial"/>
          <w:color w:val="000000"/>
          <w:sz w:val="22"/>
          <w:szCs w:val="22"/>
        </w:rPr>
        <w:t>quire a Roads Act application. </w:t>
      </w:r>
      <w:r w:rsidRPr="0075466C">
        <w:rPr>
          <w:rFonts w:ascii="Arial" w:hAnsi="Arial" w:cs="Arial"/>
          <w:color w:val="000000"/>
          <w:sz w:val="22"/>
          <w:szCs w:val="22"/>
        </w:rPr>
        <w:t>The application is to be submitted and approved by Liverpool City Council prior to such works commencing.</w:t>
      </w:r>
    </w:p>
    <w:p w:rsidR="000D574D" w:rsidRDefault="000D574D" w:rsidP="000D574D">
      <w:pPr>
        <w:jc w:val="both"/>
        <w:rPr>
          <w:rFonts w:ascii="Arial" w:hAnsi="Arial" w:cs="Arial"/>
          <w:sz w:val="22"/>
          <w:szCs w:val="22"/>
        </w:rPr>
      </w:pPr>
    </w:p>
    <w:p w:rsidR="00CA1C24" w:rsidRDefault="000C436C" w:rsidP="000D574D">
      <w:pPr>
        <w:pStyle w:val="ListParagraph"/>
        <w:numPr>
          <w:ilvl w:val="0"/>
          <w:numId w:val="4"/>
        </w:numPr>
        <w:tabs>
          <w:tab w:val="left" w:pos="540"/>
        </w:tabs>
        <w:jc w:val="both"/>
        <w:rPr>
          <w:rFonts w:ascii="Arial" w:hAnsi="Arial" w:cs="Arial"/>
          <w:sz w:val="22"/>
          <w:szCs w:val="22"/>
          <w:lang w:val="en-GB"/>
        </w:rPr>
      </w:pPr>
      <w:r w:rsidRPr="00B732EF">
        <w:rPr>
          <w:rFonts w:ascii="Arial" w:hAnsi="Arial" w:cs="Arial"/>
          <w:sz w:val="22"/>
          <w:szCs w:val="22"/>
          <w:lang w:val="en-GB"/>
        </w:rPr>
        <w:t xml:space="preserve">Any rectification works required by Liverpool City Council regarding the condition of Council infrastructure shall be undertaken, at full cost to the developer.  </w:t>
      </w:r>
    </w:p>
    <w:p w:rsidR="00CA1C24" w:rsidRDefault="00CA1C24" w:rsidP="00CA1C24">
      <w:pPr>
        <w:pStyle w:val="ListParagraph"/>
        <w:tabs>
          <w:tab w:val="left" w:pos="540"/>
        </w:tabs>
        <w:ind w:left="567"/>
        <w:jc w:val="both"/>
        <w:rPr>
          <w:rFonts w:ascii="Arial" w:hAnsi="Arial" w:cs="Arial"/>
          <w:sz w:val="22"/>
          <w:szCs w:val="22"/>
          <w:lang w:val="en-GB"/>
        </w:rPr>
      </w:pPr>
    </w:p>
    <w:p w:rsidR="00CA1C24" w:rsidRPr="00CA1C24" w:rsidRDefault="00CA1C24" w:rsidP="00CA1C24">
      <w:pPr>
        <w:pStyle w:val="ListParagraph"/>
        <w:tabs>
          <w:tab w:val="left" w:pos="540"/>
        </w:tabs>
        <w:ind w:left="567"/>
        <w:jc w:val="both"/>
        <w:rPr>
          <w:rFonts w:ascii="Arial" w:hAnsi="Arial" w:cs="Arial"/>
          <w:b/>
          <w:sz w:val="22"/>
          <w:szCs w:val="22"/>
          <w:lang w:val="en-GB"/>
        </w:rPr>
      </w:pPr>
      <w:r>
        <w:rPr>
          <w:rFonts w:ascii="Arial" w:hAnsi="Arial" w:cs="Arial"/>
          <w:b/>
          <w:sz w:val="22"/>
          <w:szCs w:val="22"/>
          <w:lang w:val="en-GB"/>
        </w:rPr>
        <w:t>Splay</w:t>
      </w:r>
    </w:p>
    <w:p w:rsidR="00CA1C24" w:rsidRDefault="00CA1C24" w:rsidP="00CA1C24">
      <w:pPr>
        <w:pStyle w:val="ListParagraph"/>
        <w:tabs>
          <w:tab w:val="left" w:pos="540"/>
        </w:tabs>
        <w:ind w:left="567"/>
        <w:jc w:val="both"/>
        <w:rPr>
          <w:rFonts w:ascii="Arial" w:hAnsi="Arial" w:cs="Arial"/>
          <w:sz w:val="22"/>
          <w:szCs w:val="22"/>
          <w:lang w:val="en-GB"/>
        </w:rPr>
      </w:pPr>
    </w:p>
    <w:p w:rsidR="000C436C" w:rsidRPr="00CA1C24" w:rsidRDefault="00CA1C24" w:rsidP="000D574D">
      <w:pPr>
        <w:pStyle w:val="ListParagraph"/>
        <w:numPr>
          <w:ilvl w:val="0"/>
          <w:numId w:val="4"/>
        </w:numPr>
        <w:tabs>
          <w:tab w:val="left" w:pos="540"/>
        </w:tabs>
        <w:jc w:val="both"/>
        <w:rPr>
          <w:rFonts w:ascii="Arial" w:hAnsi="Arial" w:cs="Arial"/>
          <w:sz w:val="22"/>
          <w:szCs w:val="22"/>
          <w:lang w:val="en-GB"/>
        </w:rPr>
      </w:pPr>
      <w:r w:rsidRPr="00CA1C24">
        <w:rPr>
          <w:rFonts w:ascii="Arial" w:hAnsi="Arial" w:cs="Arial"/>
          <w:sz w:val="22"/>
          <w:szCs w:val="20"/>
        </w:rPr>
        <w:t>Prior to the issue of an Occupation Certificate a 3m x3m splay corner at the intersection of Flowerdale Road and Smith Crescent is to be dedicated as road to Liverpool City Council on a plan of subdivision registered with the Land &amp; Property Information Division of the Land &amp; Property Management Authority.  The dedication of road and subsequent registration shall be at no cost to Council.</w:t>
      </w:r>
    </w:p>
    <w:p w:rsidR="004E09A7" w:rsidRDefault="004E09A7" w:rsidP="000D574D">
      <w:pPr>
        <w:pStyle w:val="BodyText"/>
        <w:tabs>
          <w:tab w:val="left" w:pos="540"/>
          <w:tab w:val="left" w:pos="1701"/>
        </w:tabs>
        <w:ind w:left="540"/>
        <w:jc w:val="both"/>
        <w:rPr>
          <w:rFonts w:ascii="Arial" w:hAnsi="Arial" w:cs="Arial"/>
          <w:b/>
          <w:sz w:val="22"/>
          <w:szCs w:val="22"/>
        </w:rPr>
      </w:pPr>
    </w:p>
    <w:p w:rsidR="000D574D" w:rsidRPr="00B732EF" w:rsidRDefault="000D574D" w:rsidP="000D574D">
      <w:pPr>
        <w:pStyle w:val="BodyText"/>
        <w:tabs>
          <w:tab w:val="left" w:pos="540"/>
          <w:tab w:val="left" w:pos="1701"/>
        </w:tabs>
        <w:ind w:left="540"/>
        <w:jc w:val="both"/>
        <w:rPr>
          <w:rFonts w:ascii="Arial" w:hAnsi="Arial" w:cs="Arial"/>
          <w:b/>
          <w:sz w:val="22"/>
          <w:szCs w:val="22"/>
        </w:rPr>
      </w:pPr>
      <w:r w:rsidRPr="00B732EF">
        <w:rPr>
          <w:rFonts w:ascii="Arial" w:hAnsi="Arial" w:cs="Arial"/>
          <w:b/>
          <w:sz w:val="22"/>
          <w:szCs w:val="22"/>
        </w:rPr>
        <w:t>Footpaths</w:t>
      </w:r>
    </w:p>
    <w:p w:rsidR="00754F54" w:rsidRPr="00D05693" w:rsidRDefault="000D574D" w:rsidP="00260A1D">
      <w:pPr>
        <w:numPr>
          <w:ilvl w:val="0"/>
          <w:numId w:val="4"/>
        </w:numPr>
        <w:tabs>
          <w:tab w:val="left" w:pos="540"/>
          <w:tab w:val="left" w:pos="1701"/>
        </w:tabs>
        <w:jc w:val="both"/>
        <w:rPr>
          <w:rFonts w:ascii="Arial" w:hAnsi="Arial" w:cs="Arial"/>
          <w:b/>
          <w:sz w:val="22"/>
          <w:szCs w:val="22"/>
        </w:rPr>
      </w:pPr>
      <w:r w:rsidRPr="00D05693">
        <w:rPr>
          <w:rFonts w:ascii="Arial" w:hAnsi="Arial" w:cs="Arial"/>
          <w:sz w:val="22"/>
          <w:szCs w:val="22"/>
        </w:rPr>
        <w:t>Construction of 1.5m wide by 100mm thick (with one layer of SL72 reinforcing mesh) concrete path paving</w:t>
      </w:r>
      <w:r w:rsidR="0099636F" w:rsidRPr="00D05693">
        <w:rPr>
          <w:rFonts w:ascii="Arial" w:hAnsi="Arial" w:cs="Arial"/>
          <w:sz w:val="22"/>
          <w:szCs w:val="22"/>
        </w:rPr>
        <w:t xml:space="preserve"> for </w:t>
      </w:r>
      <w:r w:rsidR="00F218AC" w:rsidRPr="00D05693">
        <w:rPr>
          <w:rFonts w:ascii="Arial" w:hAnsi="Arial" w:cs="Arial"/>
          <w:sz w:val="22"/>
          <w:szCs w:val="22"/>
        </w:rPr>
        <w:t>the full site frontage</w:t>
      </w:r>
      <w:r w:rsidR="00D05693" w:rsidRPr="00D05693">
        <w:rPr>
          <w:rFonts w:ascii="Arial" w:hAnsi="Arial" w:cs="Arial"/>
          <w:sz w:val="22"/>
          <w:szCs w:val="22"/>
        </w:rPr>
        <w:t xml:space="preserve"> shall be constructed. </w:t>
      </w:r>
      <w:r w:rsidR="00754F54" w:rsidRPr="00D05693">
        <w:rPr>
          <w:rFonts w:ascii="Arial" w:hAnsi="Arial" w:cs="Arial"/>
          <w:b/>
          <w:sz w:val="22"/>
          <w:szCs w:val="22"/>
        </w:rPr>
        <w:t xml:space="preserve">         </w:t>
      </w:r>
    </w:p>
    <w:p w:rsidR="0063342C" w:rsidRPr="00B732EF" w:rsidRDefault="0063342C" w:rsidP="000D574D">
      <w:pPr>
        <w:ind w:left="567"/>
        <w:jc w:val="both"/>
        <w:rPr>
          <w:rFonts w:ascii="Arial" w:hAnsi="Arial" w:cs="Arial"/>
          <w:sz w:val="22"/>
          <w:szCs w:val="22"/>
        </w:rPr>
      </w:pPr>
    </w:p>
    <w:p w:rsidR="00540D49" w:rsidRPr="00B732EF" w:rsidRDefault="006A734A" w:rsidP="00FD4B01">
      <w:pPr>
        <w:ind w:left="567"/>
        <w:jc w:val="both"/>
        <w:rPr>
          <w:rFonts w:ascii="Arial" w:hAnsi="Arial" w:cs="Arial"/>
          <w:b/>
          <w:sz w:val="22"/>
          <w:szCs w:val="22"/>
        </w:rPr>
      </w:pPr>
      <w:r w:rsidRPr="00B732EF">
        <w:rPr>
          <w:rFonts w:ascii="Arial" w:hAnsi="Arial" w:cs="Arial"/>
          <w:b/>
          <w:sz w:val="22"/>
          <w:szCs w:val="22"/>
        </w:rPr>
        <w:t xml:space="preserve">Landscaping </w:t>
      </w:r>
    </w:p>
    <w:p w:rsidR="006A734A" w:rsidRPr="00B732EF" w:rsidRDefault="006A734A" w:rsidP="00FD4B01">
      <w:pPr>
        <w:ind w:left="567"/>
        <w:jc w:val="both"/>
        <w:rPr>
          <w:rFonts w:ascii="Arial" w:hAnsi="Arial" w:cs="Arial"/>
          <w:sz w:val="22"/>
          <w:szCs w:val="22"/>
        </w:rPr>
      </w:pPr>
    </w:p>
    <w:p w:rsidR="00F455A1" w:rsidRPr="00B732EF" w:rsidRDefault="006A734A" w:rsidP="00094FDD">
      <w:pPr>
        <w:pStyle w:val="ListParagraph"/>
        <w:numPr>
          <w:ilvl w:val="0"/>
          <w:numId w:val="4"/>
        </w:numPr>
        <w:jc w:val="both"/>
        <w:rPr>
          <w:sz w:val="22"/>
        </w:rPr>
      </w:pPr>
      <w:r w:rsidRPr="00B732EF">
        <w:rPr>
          <w:rFonts w:ascii="Arial" w:hAnsi="Arial" w:cs="Arial"/>
          <w:sz w:val="22"/>
          <w:szCs w:val="22"/>
        </w:rPr>
        <w:t xml:space="preserve">Upon completion of the approved landscape works associated with the development and prior to the issue of any </w:t>
      </w:r>
      <w:r w:rsidR="00476486" w:rsidRPr="00B732EF">
        <w:rPr>
          <w:rFonts w:ascii="Arial" w:hAnsi="Arial" w:cs="Arial"/>
          <w:sz w:val="22"/>
          <w:szCs w:val="22"/>
        </w:rPr>
        <w:t>Occupation Certificate</w:t>
      </w:r>
      <w:r w:rsidRPr="00B732EF">
        <w:rPr>
          <w:rFonts w:ascii="Arial" w:hAnsi="Arial" w:cs="Arial"/>
          <w:sz w:val="22"/>
          <w:szCs w:val="22"/>
        </w:rPr>
        <w:t xml:space="preserve">, an Implementation Report is to be submitted to the </w:t>
      </w:r>
      <w:r w:rsidR="00476486" w:rsidRPr="00B732EF">
        <w:rPr>
          <w:rFonts w:ascii="Arial" w:hAnsi="Arial" w:cs="Arial"/>
          <w:sz w:val="22"/>
          <w:szCs w:val="22"/>
        </w:rPr>
        <w:t>Principal Certifying Authority</w:t>
      </w:r>
      <w:r w:rsidRPr="00B732EF">
        <w:rPr>
          <w:rFonts w:ascii="Arial" w:hAnsi="Arial" w:cs="Arial"/>
          <w:sz w:val="22"/>
          <w:szCs w:val="22"/>
        </w:rPr>
        <w:t xml:space="preserve"> attesting to the satisfactory completion of the landscape works in accordance with the approved landscape plan. The report is to be prepared by a suitably qualified person</w:t>
      </w:r>
      <w:r w:rsidRPr="00B732EF">
        <w:t xml:space="preserve">. </w:t>
      </w:r>
    </w:p>
    <w:p w:rsidR="00334796" w:rsidRPr="00B732EF" w:rsidRDefault="00334796" w:rsidP="00334796">
      <w:pPr>
        <w:jc w:val="both"/>
        <w:rPr>
          <w:rFonts w:ascii="Arial" w:hAnsi="Arial" w:cs="Arial"/>
          <w:b/>
          <w:sz w:val="22"/>
          <w:szCs w:val="22"/>
        </w:rPr>
      </w:pPr>
    </w:p>
    <w:p w:rsidR="00334796" w:rsidRPr="00B732EF" w:rsidRDefault="00334796" w:rsidP="00334796">
      <w:pPr>
        <w:ind w:left="567"/>
        <w:jc w:val="both"/>
        <w:rPr>
          <w:rFonts w:ascii="Arial" w:hAnsi="Arial" w:cs="Arial"/>
          <w:b/>
          <w:sz w:val="22"/>
          <w:szCs w:val="22"/>
        </w:rPr>
      </w:pPr>
      <w:r w:rsidRPr="00B732EF">
        <w:rPr>
          <w:rFonts w:ascii="Arial" w:hAnsi="Arial" w:cs="Arial"/>
          <w:b/>
          <w:sz w:val="22"/>
          <w:szCs w:val="22"/>
        </w:rPr>
        <w:t xml:space="preserve">Waste </w:t>
      </w:r>
      <w:r w:rsidR="00626B56">
        <w:rPr>
          <w:rFonts w:ascii="Arial" w:hAnsi="Arial" w:cs="Arial"/>
          <w:b/>
          <w:sz w:val="22"/>
          <w:szCs w:val="22"/>
        </w:rPr>
        <w:t>Management</w:t>
      </w:r>
    </w:p>
    <w:p w:rsidR="00334796" w:rsidRPr="00B732EF" w:rsidRDefault="00334796" w:rsidP="00334796">
      <w:pPr>
        <w:jc w:val="both"/>
        <w:rPr>
          <w:rFonts w:ascii="Arial" w:hAnsi="Arial" w:cs="Arial"/>
          <w:sz w:val="22"/>
          <w:szCs w:val="22"/>
        </w:rPr>
      </w:pPr>
    </w:p>
    <w:p w:rsidR="00D731AF" w:rsidRPr="00D731AF" w:rsidRDefault="00626B56" w:rsidP="00626B56">
      <w:pPr>
        <w:pStyle w:val="ListParagraph"/>
        <w:numPr>
          <w:ilvl w:val="0"/>
          <w:numId w:val="4"/>
        </w:numPr>
        <w:jc w:val="both"/>
        <w:rPr>
          <w:rFonts w:ascii="Arial" w:hAnsi="Arial" w:cs="Arial"/>
          <w:sz w:val="22"/>
          <w:szCs w:val="22"/>
        </w:rPr>
      </w:pPr>
      <w:r w:rsidRPr="00D731AF">
        <w:rPr>
          <w:rFonts w:ascii="Arial" w:hAnsi="Arial" w:cs="Arial"/>
          <w:noProof/>
          <w:sz w:val="22"/>
        </w:rPr>
        <w:t>A ‘restriction as to user’ is to be placed on the title of the property at the applicant’s expense, which may not be altered or removed withour Council’s consent, stating:</w:t>
      </w:r>
      <w:r w:rsidR="00D731AF">
        <w:rPr>
          <w:rFonts w:ascii="Arial" w:hAnsi="Arial" w:cs="Arial"/>
          <w:noProof/>
          <w:sz w:val="22"/>
        </w:rPr>
        <w:t xml:space="preserve"> </w:t>
      </w:r>
    </w:p>
    <w:p w:rsidR="00D731AF" w:rsidRPr="00D731AF" w:rsidRDefault="00D731AF" w:rsidP="00D731AF">
      <w:pPr>
        <w:pStyle w:val="ListParagraph"/>
        <w:rPr>
          <w:rFonts w:ascii="Arial" w:hAnsi="Arial" w:cs="Arial"/>
          <w:noProof/>
          <w:sz w:val="22"/>
        </w:rPr>
      </w:pPr>
    </w:p>
    <w:p w:rsidR="00D731AF" w:rsidRPr="00D731AF" w:rsidRDefault="00626B56" w:rsidP="00D731AF">
      <w:pPr>
        <w:pStyle w:val="ListParagraph"/>
        <w:ind w:left="567"/>
        <w:jc w:val="both"/>
        <w:rPr>
          <w:rFonts w:ascii="Arial" w:hAnsi="Arial" w:cs="Arial"/>
          <w:sz w:val="22"/>
          <w:szCs w:val="22"/>
        </w:rPr>
      </w:pPr>
      <w:r w:rsidRPr="00D731AF">
        <w:rPr>
          <w:rFonts w:ascii="Arial" w:hAnsi="Arial" w:cs="Arial"/>
          <w:noProof/>
          <w:sz w:val="22"/>
        </w:rPr>
        <w:t>‘The removal and disposal of all green (garden) waste from the property and the lawful disposal of same, is to be carried out by private waste contractors engaged by the strata proprietors. Liverpool Council does not supply green bins or green waste services to th</w:t>
      </w:r>
      <w:r w:rsidR="00D731AF" w:rsidRPr="00D731AF">
        <w:rPr>
          <w:rFonts w:ascii="Arial" w:hAnsi="Arial" w:cs="Arial"/>
          <w:noProof/>
          <w:sz w:val="22"/>
        </w:rPr>
        <w:t xml:space="preserve">is property.’   </w:t>
      </w:r>
    </w:p>
    <w:p w:rsidR="00D731AF" w:rsidRPr="00D731AF" w:rsidRDefault="00D731AF" w:rsidP="00D731AF">
      <w:pPr>
        <w:pStyle w:val="ListParagraph"/>
        <w:rPr>
          <w:rFonts w:ascii="Arial" w:hAnsi="Arial" w:cs="Arial"/>
          <w:noProof/>
          <w:sz w:val="22"/>
        </w:rPr>
      </w:pPr>
    </w:p>
    <w:p w:rsidR="00D731AF" w:rsidRPr="00D731AF" w:rsidRDefault="00626B56" w:rsidP="00626B56">
      <w:pPr>
        <w:pStyle w:val="ListParagraph"/>
        <w:numPr>
          <w:ilvl w:val="0"/>
          <w:numId w:val="4"/>
        </w:numPr>
        <w:jc w:val="both"/>
        <w:rPr>
          <w:rFonts w:ascii="Arial" w:hAnsi="Arial" w:cs="Arial"/>
          <w:sz w:val="22"/>
          <w:szCs w:val="22"/>
        </w:rPr>
      </w:pPr>
      <w:r w:rsidRPr="00D731AF">
        <w:rPr>
          <w:rFonts w:ascii="Arial" w:hAnsi="Arial" w:cs="Arial"/>
          <w:noProof/>
          <w:sz w:val="22"/>
        </w:rPr>
        <w:lastRenderedPageBreak/>
        <w:t xml:space="preserve">All waste management facilities, equipment (except waste bins), features and permanent fixed signage are to be installed and operational prior to the issue of an Occupation Certificate. </w:t>
      </w:r>
    </w:p>
    <w:p w:rsidR="00D731AF" w:rsidRPr="00D731AF" w:rsidRDefault="00D731AF" w:rsidP="00D731AF">
      <w:pPr>
        <w:pStyle w:val="ListParagraph"/>
        <w:ind w:left="567"/>
        <w:jc w:val="both"/>
        <w:rPr>
          <w:rFonts w:ascii="Arial" w:hAnsi="Arial" w:cs="Arial"/>
          <w:sz w:val="22"/>
          <w:szCs w:val="22"/>
        </w:rPr>
      </w:pPr>
    </w:p>
    <w:p w:rsidR="00626B56" w:rsidRPr="00D731AF" w:rsidRDefault="00626B56" w:rsidP="00626B56">
      <w:pPr>
        <w:pStyle w:val="ListParagraph"/>
        <w:numPr>
          <w:ilvl w:val="0"/>
          <w:numId w:val="4"/>
        </w:numPr>
        <w:jc w:val="both"/>
        <w:rPr>
          <w:rFonts w:ascii="Arial" w:hAnsi="Arial" w:cs="Arial"/>
          <w:sz w:val="22"/>
          <w:szCs w:val="22"/>
        </w:rPr>
      </w:pPr>
      <w:r w:rsidRPr="00D731AF">
        <w:rPr>
          <w:rFonts w:ascii="Arial" w:hAnsi="Arial" w:cs="Arial"/>
          <w:noProof/>
          <w:sz w:val="22"/>
        </w:rPr>
        <w:t xml:space="preserve">Drainage points within the waste storage areas must be fitted with fine grade gratings or drain covers to prevent the entry of gross pollutants into the drainage pipework.   </w:t>
      </w:r>
    </w:p>
    <w:p w:rsidR="00EE41DE" w:rsidRPr="00B732EF" w:rsidRDefault="00EE41DE" w:rsidP="00FD4B01">
      <w:pPr>
        <w:ind w:left="567"/>
        <w:jc w:val="both"/>
        <w:rPr>
          <w:rFonts w:ascii="Arial" w:hAnsi="Arial" w:cs="Arial"/>
          <w:sz w:val="22"/>
          <w:szCs w:val="22"/>
        </w:rPr>
      </w:pPr>
    </w:p>
    <w:p w:rsidR="00407457" w:rsidRPr="00B732EF" w:rsidRDefault="00E41DF8" w:rsidP="00407457">
      <w:pPr>
        <w:ind w:firstLine="567"/>
        <w:jc w:val="both"/>
        <w:rPr>
          <w:rFonts w:ascii="Arial" w:hAnsi="Arial" w:cs="Arial"/>
          <w:b/>
          <w:sz w:val="22"/>
          <w:szCs w:val="22"/>
        </w:rPr>
      </w:pPr>
      <w:r w:rsidRPr="00B732EF">
        <w:rPr>
          <w:rFonts w:ascii="Arial" w:hAnsi="Arial" w:cs="Arial"/>
          <w:b/>
          <w:sz w:val="22"/>
          <w:szCs w:val="22"/>
        </w:rPr>
        <w:t xml:space="preserve">Hanging of </w:t>
      </w:r>
      <w:r w:rsidR="00407457" w:rsidRPr="00B732EF">
        <w:rPr>
          <w:rFonts w:ascii="Arial" w:hAnsi="Arial" w:cs="Arial"/>
          <w:b/>
          <w:sz w:val="22"/>
          <w:szCs w:val="22"/>
        </w:rPr>
        <w:t>Washing on Balconies</w:t>
      </w:r>
    </w:p>
    <w:p w:rsidR="00407457" w:rsidRPr="00B732EF" w:rsidRDefault="00407457" w:rsidP="00407457">
      <w:pPr>
        <w:ind w:left="567"/>
        <w:jc w:val="both"/>
        <w:rPr>
          <w:rFonts w:ascii="Arial" w:hAnsi="Arial" w:cs="Arial"/>
          <w:sz w:val="22"/>
          <w:szCs w:val="22"/>
        </w:rPr>
      </w:pPr>
    </w:p>
    <w:p w:rsidR="00407457" w:rsidRPr="00B732EF" w:rsidRDefault="00407457" w:rsidP="00094FDD">
      <w:pPr>
        <w:numPr>
          <w:ilvl w:val="0"/>
          <w:numId w:val="4"/>
        </w:numPr>
        <w:jc w:val="both"/>
        <w:rPr>
          <w:rFonts w:ascii="Arial" w:hAnsi="Arial" w:cs="Arial"/>
          <w:sz w:val="22"/>
          <w:szCs w:val="22"/>
        </w:rPr>
      </w:pPr>
      <w:r w:rsidRPr="00B732EF">
        <w:rPr>
          <w:rFonts w:ascii="Arial" w:hAnsi="Arial" w:cs="Arial"/>
          <w:sz w:val="22"/>
          <w:szCs w:val="22"/>
        </w:rPr>
        <w:t xml:space="preserve">Prior to the issue of an </w:t>
      </w:r>
      <w:r w:rsidR="00476486" w:rsidRPr="00B732EF">
        <w:rPr>
          <w:rFonts w:ascii="Arial" w:hAnsi="Arial" w:cs="Arial"/>
          <w:sz w:val="22"/>
          <w:szCs w:val="22"/>
        </w:rPr>
        <w:t>Occupation Certificate</w:t>
      </w:r>
      <w:r w:rsidRPr="00B732EF">
        <w:rPr>
          <w:rFonts w:ascii="Arial" w:hAnsi="Arial" w:cs="Arial"/>
          <w:sz w:val="22"/>
          <w:szCs w:val="22"/>
        </w:rPr>
        <w:t>, the following restriction as to user must be registered on the title of the property:</w:t>
      </w:r>
    </w:p>
    <w:p w:rsidR="00407457" w:rsidRPr="00B732EF" w:rsidRDefault="00407457" w:rsidP="00407457">
      <w:pPr>
        <w:jc w:val="both"/>
        <w:rPr>
          <w:rFonts w:ascii="Arial" w:hAnsi="Arial" w:cs="Arial"/>
          <w:sz w:val="22"/>
          <w:szCs w:val="22"/>
        </w:rPr>
      </w:pPr>
    </w:p>
    <w:p w:rsidR="00407457" w:rsidRPr="00B732EF" w:rsidRDefault="00407457" w:rsidP="00407457">
      <w:pPr>
        <w:ind w:left="567"/>
        <w:jc w:val="both"/>
        <w:rPr>
          <w:rFonts w:ascii="Arial" w:hAnsi="Arial" w:cs="Arial"/>
          <w:i/>
          <w:sz w:val="22"/>
          <w:szCs w:val="22"/>
        </w:rPr>
      </w:pPr>
      <w:r w:rsidRPr="00B732EF">
        <w:rPr>
          <w:rFonts w:ascii="Arial" w:hAnsi="Arial" w:cs="Arial"/>
          <w:i/>
          <w:sz w:val="22"/>
          <w:szCs w:val="22"/>
        </w:rPr>
        <w:t>The hanging of washing, including any clothing, towels, bedding or other article of a similar type of any balcony is not to be visible from any street</w:t>
      </w:r>
    </w:p>
    <w:p w:rsidR="00407457" w:rsidRPr="00B732EF" w:rsidRDefault="00407457" w:rsidP="00407457">
      <w:pPr>
        <w:jc w:val="both"/>
        <w:rPr>
          <w:rFonts w:ascii="Arial" w:hAnsi="Arial" w:cs="Arial"/>
          <w:i/>
          <w:sz w:val="22"/>
          <w:szCs w:val="22"/>
        </w:rPr>
      </w:pPr>
    </w:p>
    <w:p w:rsidR="00407457" w:rsidRPr="00B732EF" w:rsidRDefault="00407457" w:rsidP="00407457">
      <w:pPr>
        <w:ind w:left="567"/>
        <w:jc w:val="both"/>
        <w:rPr>
          <w:rFonts w:ascii="Arial" w:hAnsi="Arial" w:cs="Arial"/>
          <w:sz w:val="22"/>
          <w:szCs w:val="22"/>
        </w:rPr>
      </w:pPr>
      <w:r w:rsidRPr="00B732EF">
        <w:rPr>
          <w:rFonts w:ascii="Arial" w:hAnsi="Arial" w:cs="Arial"/>
          <w:sz w:val="22"/>
          <w:szCs w:val="22"/>
        </w:rPr>
        <w:t>The restriction as to user may not be extinguished or altered except with the consent of Liverpool City Council.</w:t>
      </w:r>
    </w:p>
    <w:p w:rsidR="00920C92" w:rsidRPr="00B732EF" w:rsidRDefault="00920C92" w:rsidP="00FD4B01">
      <w:pPr>
        <w:ind w:left="567"/>
        <w:jc w:val="both"/>
        <w:rPr>
          <w:rFonts w:ascii="Arial" w:hAnsi="Arial" w:cs="Arial"/>
          <w:sz w:val="22"/>
          <w:szCs w:val="22"/>
        </w:rPr>
      </w:pPr>
    </w:p>
    <w:p w:rsidR="00C44E74" w:rsidRPr="00B732EF" w:rsidRDefault="00C44E74" w:rsidP="00C44E74">
      <w:pPr>
        <w:tabs>
          <w:tab w:val="left" w:pos="1019"/>
        </w:tabs>
        <w:ind w:left="567"/>
        <w:jc w:val="both"/>
        <w:rPr>
          <w:rFonts w:ascii="Arial" w:hAnsi="Arial" w:cs="Arial"/>
          <w:b/>
          <w:sz w:val="22"/>
          <w:szCs w:val="22"/>
          <w:lang w:eastAsia="en-US"/>
        </w:rPr>
      </w:pPr>
      <w:r w:rsidRPr="00B732EF">
        <w:rPr>
          <w:rFonts w:ascii="Arial" w:hAnsi="Arial" w:cs="Arial"/>
          <w:b/>
          <w:sz w:val="22"/>
          <w:szCs w:val="22"/>
          <w:lang w:eastAsia="en-US"/>
        </w:rPr>
        <w:t>Service Providers</w:t>
      </w:r>
    </w:p>
    <w:p w:rsidR="00C44E74" w:rsidRPr="00B732EF" w:rsidRDefault="00C44E74" w:rsidP="00C44E74">
      <w:pPr>
        <w:ind w:left="720"/>
        <w:contextualSpacing/>
        <w:jc w:val="both"/>
        <w:rPr>
          <w:rFonts w:ascii="Arial" w:hAnsi="Arial" w:cs="Arial"/>
          <w:b/>
          <w:sz w:val="22"/>
          <w:szCs w:val="22"/>
          <w:lang w:eastAsia="en-US"/>
        </w:rPr>
      </w:pPr>
    </w:p>
    <w:p w:rsidR="00C44E74" w:rsidRPr="00B732EF" w:rsidRDefault="00C44E74" w:rsidP="00094FDD">
      <w:pPr>
        <w:numPr>
          <w:ilvl w:val="0"/>
          <w:numId w:val="4"/>
        </w:numPr>
        <w:tabs>
          <w:tab w:val="left" w:pos="1019"/>
        </w:tabs>
        <w:jc w:val="both"/>
        <w:rPr>
          <w:rFonts w:ascii="Arial" w:hAnsi="Arial" w:cs="Arial"/>
          <w:b/>
          <w:sz w:val="22"/>
          <w:szCs w:val="22"/>
          <w:lang w:eastAsia="en-US"/>
        </w:rPr>
      </w:pPr>
      <w:r w:rsidRPr="00B732EF">
        <w:rPr>
          <w:rFonts w:ascii="Arial" w:hAnsi="Arial" w:cs="Arial"/>
          <w:sz w:val="22"/>
          <w:szCs w:val="22"/>
          <w:lang w:eastAsia="en-US"/>
        </w:rPr>
        <w:t>The following documentation is to be provided prior to the release of the Occupation Certificate.</w:t>
      </w:r>
    </w:p>
    <w:p w:rsidR="00C44E74" w:rsidRPr="00B732EF" w:rsidRDefault="00C44E74" w:rsidP="00C44E74">
      <w:pPr>
        <w:tabs>
          <w:tab w:val="left" w:pos="1019"/>
        </w:tabs>
        <w:ind w:left="567"/>
        <w:jc w:val="both"/>
        <w:rPr>
          <w:rFonts w:ascii="Arial" w:hAnsi="Arial" w:cs="Arial"/>
          <w:b/>
          <w:sz w:val="22"/>
          <w:szCs w:val="22"/>
          <w:lang w:eastAsia="en-US"/>
        </w:rPr>
      </w:pPr>
    </w:p>
    <w:p w:rsidR="00C44E74" w:rsidRPr="00B732EF" w:rsidRDefault="00EA015F" w:rsidP="00094FDD">
      <w:pPr>
        <w:numPr>
          <w:ilvl w:val="0"/>
          <w:numId w:val="15"/>
        </w:numPr>
        <w:tabs>
          <w:tab w:val="left" w:pos="993"/>
        </w:tabs>
        <w:ind w:left="851" w:hanging="142"/>
        <w:contextualSpacing/>
        <w:jc w:val="both"/>
        <w:rPr>
          <w:rFonts w:ascii="Arial" w:hAnsi="Arial" w:cs="Arial"/>
          <w:b/>
          <w:sz w:val="22"/>
          <w:szCs w:val="22"/>
          <w:lang w:eastAsia="en-US"/>
        </w:rPr>
      </w:pPr>
      <w:r w:rsidRPr="00B732EF">
        <w:rPr>
          <w:rFonts w:ascii="Arial" w:hAnsi="Arial" w:cs="Arial"/>
          <w:sz w:val="22"/>
          <w:szCs w:val="22"/>
          <w:lang w:eastAsia="en-US"/>
        </w:rPr>
        <w:t xml:space="preserve">Written evidence of a </w:t>
      </w:r>
      <w:r w:rsidR="00C44E74" w:rsidRPr="00B732EF">
        <w:rPr>
          <w:rFonts w:ascii="Arial" w:hAnsi="Arial" w:cs="Arial"/>
          <w:sz w:val="22"/>
          <w:szCs w:val="22"/>
          <w:lang w:eastAsia="en-US"/>
        </w:rPr>
        <w:t xml:space="preserve">Section 3.21 </w:t>
      </w:r>
      <w:r w:rsidRPr="00B732EF">
        <w:rPr>
          <w:rFonts w:ascii="Arial" w:hAnsi="Arial" w:cs="Arial"/>
          <w:sz w:val="22"/>
          <w:szCs w:val="22"/>
          <w:lang w:eastAsia="en-US"/>
        </w:rPr>
        <w:t xml:space="preserve">Compliance </w:t>
      </w:r>
      <w:r w:rsidR="00C44E74" w:rsidRPr="00B732EF">
        <w:rPr>
          <w:rFonts w:ascii="Arial" w:hAnsi="Arial" w:cs="Arial"/>
          <w:sz w:val="22"/>
          <w:szCs w:val="22"/>
          <w:lang w:eastAsia="en-US"/>
        </w:rPr>
        <w:t>Certificate</w:t>
      </w:r>
      <w:r w:rsidRPr="00B732EF">
        <w:rPr>
          <w:rFonts w:ascii="Arial" w:hAnsi="Arial" w:cs="Arial"/>
          <w:sz w:val="22"/>
          <w:szCs w:val="22"/>
          <w:lang w:eastAsia="en-US"/>
        </w:rPr>
        <w:t xml:space="preserve"> under the Sydney Water Act 1994 </w:t>
      </w:r>
      <w:r w:rsidR="00C44E74" w:rsidRPr="00B732EF">
        <w:rPr>
          <w:rFonts w:ascii="Arial" w:hAnsi="Arial" w:cs="Arial"/>
          <w:sz w:val="22"/>
          <w:szCs w:val="22"/>
          <w:lang w:eastAsia="en-US"/>
        </w:rPr>
        <w:t xml:space="preserve">is to be submitted to the </w:t>
      </w:r>
      <w:r w:rsidR="00476486" w:rsidRPr="00B732EF">
        <w:rPr>
          <w:rFonts w:ascii="Arial" w:hAnsi="Arial" w:cs="Arial"/>
          <w:sz w:val="22"/>
          <w:szCs w:val="22"/>
          <w:lang w:eastAsia="en-US"/>
        </w:rPr>
        <w:t>Principal Certifying Authority</w:t>
      </w:r>
      <w:r w:rsidR="00C44E74" w:rsidRPr="00B732EF">
        <w:rPr>
          <w:rFonts w:ascii="Arial" w:hAnsi="Arial" w:cs="Arial"/>
          <w:sz w:val="22"/>
          <w:szCs w:val="22"/>
          <w:lang w:eastAsia="en-US"/>
        </w:rPr>
        <w:t>.</w:t>
      </w:r>
    </w:p>
    <w:p w:rsidR="00C44E74" w:rsidRPr="00B732EF" w:rsidRDefault="00C44E74" w:rsidP="00C44E74">
      <w:pPr>
        <w:tabs>
          <w:tab w:val="left" w:pos="993"/>
          <w:tab w:val="left" w:pos="1019"/>
        </w:tabs>
        <w:ind w:left="851" w:hanging="142"/>
        <w:contextualSpacing/>
        <w:jc w:val="both"/>
        <w:rPr>
          <w:rFonts w:ascii="Arial" w:hAnsi="Arial" w:cs="Arial"/>
          <w:b/>
          <w:sz w:val="22"/>
          <w:szCs w:val="22"/>
          <w:lang w:eastAsia="en-US"/>
        </w:rPr>
      </w:pPr>
    </w:p>
    <w:p w:rsidR="00C44E74" w:rsidRPr="00B732EF" w:rsidRDefault="00C44E74" w:rsidP="00094FDD">
      <w:pPr>
        <w:numPr>
          <w:ilvl w:val="0"/>
          <w:numId w:val="15"/>
        </w:numPr>
        <w:tabs>
          <w:tab w:val="left" w:pos="993"/>
          <w:tab w:val="left" w:pos="1019"/>
        </w:tabs>
        <w:ind w:left="851" w:hanging="142"/>
        <w:contextualSpacing/>
        <w:jc w:val="both"/>
        <w:rPr>
          <w:rFonts w:ascii="Arial" w:hAnsi="Arial" w:cs="Arial"/>
          <w:b/>
          <w:sz w:val="22"/>
          <w:szCs w:val="22"/>
          <w:lang w:eastAsia="en-US"/>
        </w:rPr>
      </w:pPr>
      <w:r w:rsidRPr="00B732EF">
        <w:rPr>
          <w:rFonts w:ascii="Arial" w:hAnsi="Arial" w:cs="Arial"/>
          <w:sz w:val="22"/>
          <w:szCs w:val="22"/>
          <w:lang w:eastAsia="en-US"/>
        </w:rPr>
        <w:t xml:space="preserve">Notification of arrangement for the development from Endeavour Energy shall be    submitted to </w:t>
      </w:r>
      <w:r w:rsidR="00B61CA3" w:rsidRPr="00B732EF">
        <w:rPr>
          <w:rFonts w:ascii="Arial" w:hAnsi="Arial" w:cs="Arial"/>
          <w:sz w:val="22"/>
          <w:szCs w:val="22"/>
          <w:lang w:eastAsia="en-US"/>
        </w:rPr>
        <w:t>Liverpool City Council</w:t>
      </w:r>
      <w:r w:rsidRPr="00B732EF">
        <w:rPr>
          <w:rFonts w:ascii="Arial" w:hAnsi="Arial" w:cs="Arial"/>
          <w:sz w:val="22"/>
          <w:szCs w:val="22"/>
          <w:lang w:eastAsia="en-US"/>
        </w:rPr>
        <w:t>.</w:t>
      </w:r>
    </w:p>
    <w:p w:rsidR="00C44E74" w:rsidRPr="00B732EF" w:rsidRDefault="00C44E74" w:rsidP="00C44E74">
      <w:pPr>
        <w:tabs>
          <w:tab w:val="left" w:pos="993"/>
        </w:tabs>
        <w:ind w:left="851" w:hanging="142"/>
        <w:contextualSpacing/>
        <w:jc w:val="both"/>
        <w:rPr>
          <w:rFonts w:ascii="Arial" w:hAnsi="Arial" w:cs="Arial"/>
          <w:b/>
          <w:sz w:val="22"/>
          <w:szCs w:val="22"/>
          <w:lang w:eastAsia="en-US"/>
        </w:rPr>
      </w:pPr>
    </w:p>
    <w:p w:rsidR="00C44E74" w:rsidRPr="00EE41DE" w:rsidRDefault="00C44E74" w:rsidP="00094FDD">
      <w:pPr>
        <w:numPr>
          <w:ilvl w:val="0"/>
          <w:numId w:val="15"/>
        </w:numPr>
        <w:tabs>
          <w:tab w:val="left" w:pos="993"/>
          <w:tab w:val="left" w:pos="1019"/>
        </w:tabs>
        <w:ind w:left="993" w:hanging="284"/>
        <w:contextualSpacing/>
        <w:jc w:val="both"/>
        <w:rPr>
          <w:rFonts w:ascii="Arial" w:hAnsi="Arial" w:cs="Arial"/>
          <w:b/>
          <w:sz w:val="22"/>
          <w:szCs w:val="22"/>
          <w:lang w:eastAsia="en-US"/>
        </w:rPr>
      </w:pPr>
      <w:r w:rsidRPr="00B732EF">
        <w:rPr>
          <w:rFonts w:ascii="Arial" w:hAnsi="Arial" w:cs="Arial"/>
          <w:sz w:val="22"/>
          <w:szCs w:val="22"/>
          <w:lang w:eastAsia="en-US"/>
        </w:rPr>
        <w:t>Written certification from the relevant service providers that the telecommunications</w:t>
      </w:r>
      <w:r w:rsidRPr="00B732EF">
        <w:rPr>
          <w:rFonts w:ascii="Arial" w:hAnsi="Arial" w:cs="Arial"/>
          <w:b/>
          <w:sz w:val="22"/>
          <w:szCs w:val="22"/>
          <w:lang w:eastAsia="en-US"/>
        </w:rPr>
        <w:t xml:space="preserve"> </w:t>
      </w:r>
      <w:r w:rsidRPr="00B732EF">
        <w:rPr>
          <w:rFonts w:ascii="Arial" w:hAnsi="Arial" w:cs="Arial"/>
          <w:sz w:val="22"/>
          <w:szCs w:val="22"/>
          <w:lang w:eastAsia="en-US"/>
        </w:rPr>
        <w:t xml:space="preserve"> infrastructure </w:t>
      </w:r>
      <w:r w:rsidRPr="00B732EF">
        <w:rPr>
          <w:rFonts w:ascii="Arial" w:hAnsi="Arial" w:cs="Arial"/>
          <w:sz w:val="22"/>
          <w:szCs w:val="22"/>
          <w:u w:val="single"/>
          <w:lang w:eastAsia="en-US"/>
        </w:rPr>
        <w:t>is installed</w:t>
      </w:r>
      <w:r w:rsidR="005A0150" w:rsidRPr="00B732EF">
        <w:rPr>
          <w:rFonts w:ascii="Arial" w:hAnsi="Arial" w:cs="Arial"/>
          <w:sz w:val="22"/>
          <w:szCs w:val="22"/>
          <w:lang w:eastAsia="en-US"/>
        </w:rPr>
        <w:t xml:space="preserve"> in accordance with t</w:t>
      </w:r>
      <w:r w:rsidRPr="00B732EF">
        <w:rPr>
          <w:rFonts w:ascii="Arial" w:hAnsi="Arial" w:cs="Arial"/>
          <w:sz w:val="22"/>
          <w:szCs w:val="22"/>
          <w:lang w:eastAsia="en-US"/>
        </w:rPr>
        <w:t>he requirements of the Telecommunications Act 1997;</w:t>
      </w:r>
    </w:p>
    <w:p w:rsidR="00EE41DE" w:rsidRPr="00B732EF" w:rsidRDefault="00EE41DE" w:rsidP="00EE41DE">
      <w:pPr>
        <w:tabs>
          <w:tab w:val="left" w:pos="993"/>
          <w:tab w:val="left" w:pos="1019"/>
        </w:tabs>
        <w:contextualSpacing/>
        <w:jc w:val="both"/>
        <w:rPr>
          <w:rFonts w:ascii="Arial" w:hAnsi="Arial" w:cs="Arial"/>
          <w:b/>
          <w:sz w:val="22"/>
          <w:szCs w:val="22"/>
          <w:lang w:eastAsia="en-US"/>
        </w:rPr>
      </w:pPr>
    </w:p>
    <w:p w:rsidR="00C44E74" w:rsidRPr="00B732EF" w:rsidRDefault="00C44E74" w:rsidP="00094FDD">
      <w:pPr>
        <w:numPr>
          <w:ilvl w:val="0"/>
          <w:numId w:val="17"/>
        </w:numPr>
        <w:tabs>
          <w:tab w:val="left" w:pos="1019"/>
        </w:tabs>
        <w:contextualSpacing/>
        <w:jc w:val="both"/>
        <w:rPr>
          <w:rFonts w:ascii="Arial" w:hAnsi="Arial" w:cs="Arial"/>
          <w:sz w:val="22"/>
          <w:szCs w:val="22"/>
          <w:lang w:eastAsia="en-US"/>
        </w:rPr>
      </w:pPr>
      <w:r w:rsidRPr="00B732EF">
        <w:rPr>
          <w:rFonts w:ascii="Arial" w:hAnsi="Arial" w:cs="Arial"/>
          <w:sz w:val="22"/>
          <w:szCs w:val="22"/>
          <w:lang w:eastAsia="en-US"/>
        </w:rPr>
        <w:t xml:space="preserve">For a fibre ready facility, the NBN </w:t>
      </w:r>
      <w:proofErr w:type="spellStart"/>
      <w:r w:rsidRPr="00B732EF">
        <w:rPr>
          <w:rFonts w:ascii="Arial" w:hAnsi="Arial" w:cs="Arial"/>
          <w:sz w:val="22"/>
          <w:szCs w:val="22"/>
          <w:lang w:eastAsia="en-US"/>
        </w:rPr>
        <w:t>Co’s</w:t>
      </w:r>
      <w:proofErr w:type="spellEnd"/>
      <w:r w:rsidRPr="00B732EF">
        <w:rPr>
          <w:rFonts w:ascii="Arial" w:hAnsi="Arial" w:cs="Arial"/>
          <w:sz w:val="22"/>
          <w:szCs w:val="22"/>
          <w:lang w:eastAsia="en-US"/>
        </w:rPr>
        <w:t xml:space="preserve"> standard specifications current at the time of installation; and</w:t>
      </w:r>
    </w:p>
    <w:p w:rsidR="00C44E74" w:rsidRPr="00B732EF" w:rsidRDefault="00C44E74" w:rsidP="00094FDD">
      <w:pPr>
        <w:numPr>
          <w:ilvl w:val="0"/>
          <w:numId w:val="17"/>
        </w:numPr>
        <w:tabs>
          <w:tab w:val="left" w:pos="1019"/>
        </w:tabs>
        <w:contextualSpacing/>
        <w:jc w:val="both"/>
        <w:rPr>
          <w:rFonts w:ascii="Arial" w:hAnsi="Arial" w:cs="Arial"/>
          <w:sz w:val="22"/>
          <w:szCs w:val="22"/>
          <w:lang w:eastAsia="en-US"/>
        </w:rPr>
      </w:pPr>
      <w:r w:rsidRPr="00B732EF">
        <w:rPr>
          <w:rFonts w:ascii="Arial" w:hAnsi="Arial" w:cs="Arial"/>
          <w:sz w:val="22"/>
          <w:szCs w:val="22"/>
          <w:lang w:eastAsia="en-US"/>
        </w:rPr>
        <w:t>For a line that is to connect a lot to telecommunications infrastructure external to the premises, the line shall be located underground.</w:t>
      </w:r>
    </w:p>
    <w:p w:rsidR="00C44E74" w:rsidRPr="00B732EF" w:rsidRDefault="00C44E74" w:rsidP="00C44E74">
      <w:pPr>
        <w:tabs>
          <w:tab w:val="left" w:pos="1019"/>
        </w:tabs>
        <w:jc w:val="both"/>
        <w:rPr>
          <w:rFonts w:ascii="Arial" w:hAnsi="Arial" w:cs="Arial"/>
          <w:sz w:val="22"/>
          <w:szCs w:val="22"/>
          <w:lang w:eastAsia="en-US"/>
        </w:rPr>
      </w:pPr>
    </w:p>
    <w:p w:rsidR="00C44E74" w:rsidRPr="00B732EF" w:rsidRDefault="00C44E74" w:rsidP="00C44E74">
      <w:pPr>
        <w:tabs>
          <w:tab w:val="left" w:pos="1019"/>
        </w:tabs>
        <w:ind w:left="567"/>
        <w:jc w:val="both"/>
        <w:rPr>
          <w:rFonts w:ascii="Arial" w:hAnsi="Arial" w:cs="Arial"/>
          <w:b/>
          <w:sz w:val="22"/>
          <w:szCs w:val="22"/>
          <w:lang w:eastAsia="en-US"/>
        </w:rPr>
      </w:pPr>
      <w:r w:rsidRPr="00B732EF">
        <w:rPr>
          <w:rFonts w:ascii="Arial" w:hAnsi="Arial" w:cs="Arial"/>
          <w:sz w:val="22"/>
          <w:szCs w:val="22"/>
          <w:lang w:eastAsia="en-US"/>
        </w:rPr>
        <w:t>Unless otherwise stipulated by telecommunications legislation at the time of construction, the development must be provided with all necessary pits and pipes, and conduits to accommodate the future connections of optic fibre technology telecommunications.</w:t>
      </w:r>
    </w:p>
    <w:p w:rsidR="00C44E74" w:rsidRPr="00B732EF" w:rsidRDefault="00C44E74" w:rsidP="00826B35">
      <w:pPr>
        <w:tabs>
          <w:tab w:val="left" w:pos="540"/>
        </w:tabs>
        <w:jc w:val="both"/>
        <w:rPr>
          <w:rFonts w:ascii="Arial" w:hAnsi="Arial" w:cs="Arial"/>
          <w:b/>
          <w:sz w:val="22"/>
          <w:szCs w:val="22"/>
        </w:rPr>
      </w:pPr>
    </w:p>
    <w:p w:rsidR="00C44E74" w:rsidRPr="00B732EF" w:rsidRDefault="00C44E74" w:rsidP="00C44E74">
      <w:pPr>
        <w:tabs>
          <w:tab w:val="left" w:pos="540"/>
        </w:tabs>
        <w:ind w:left="-357" w:firstLine="357"/>
        <w:jc w:val="both"/>
        <w:rPr>
          <w:rFonts w:ascii="Arial" w:hAnsi="Arial" w:cs="Arial"/>
          <w:b/>
          <w:sz w:val="22"/>
          <w:szCs w:val="22"/>
        </w:rPr>
      </w:pPr>
      <w:r w:rsidRPr="00B732EF">
        <w:rPr>
          <w:rFonts w:ascii="Arial" w:hAnsi="Arial" w:cs="Arial"/>
          <w:b/>
          <w:sz w:val="22"/>
          <w:szCs w:val="22"/>
        </w:rPr>
        <w:t xml:space="preserve">         Lot Consolidation</w:t>
      </w:r>
    </w:p>
    <w:p w:rsidR="00C44E74" w:rsidRPr="00B732EF" w:rsidRDefault="00C44E74" w:rsidP="00C44E74">
      <w:pPr>
        <w:tabs>
          <w:tab w:val="left" w:pos="540"/>
        </w:tabs>
        <w:ind w:left="-357" w:firstLine="357"/>
        <w:jc w:val="both"/>
        <w:rPr>
          <w:rFonts w:ascii="Arial" w:hAnsi="Arial" w:cs="Arial"/>
          <w:b/>
          <w:sz w:val="22"/>
          <w:szCs w:val="22"/>
        </w:rPr>
      </w:pPr>
    </w:p>
    <w:p w:rsidR="009F5721" w:rsidRDefault="00C44E74" w:rsidP="009F5721">
      <w:pPr>
        <w:numPr>
          <w:ilvl w:val="0"/>
          <w:numId w:val="4"/>
        </w:numPr>
        <w:jc w:val="both"/>
        <w:rPr>
          <w:rFonts w:ascii="Arial" w:hAnsi="Arial" w:cs="Arial"/>
          <w:sz w:val="22"/>
          <w:szCs w:val="22"/>
        </w:rPr>
      </w:pPr>
      <w:r w:rsidRPr="00B732EF">
        <w:rPr>
          <w:rFonts w:ascii="Arial" w:hAnsi="Arial" w:cs="Arial"/>
          <w:sz w:val="22"/>
          <w:szCs w:val="22"/>
        </w:rPr>
        <w:t xml:space="preserve">All separate lots shall be consolidated into one lot. The applicant shall provide evidence that the linen plan for the required lot consolidation, endorsed by </w:t>
      </w:r>
      <w:r w:rsidR="00B61CA3" w:rsidRPr="00B732EF">
        <w:rPr>
          <w:rFonts w:ascii="Arial" w:hAnsi="Arial" w:cs="Arial"/>
          <w:sz w:val="22"/>
          <w:szCs w:val="22"/>
        </w:rPr>
        <w:t>Liverpool City Council</w:t>
      </w:r>
      <w:r w:rsidRPr="00B732EF">
        <w:rPr>
          <w:rFonts w:ascii="Arial" w:hAnsi="Arial" w:cs="Arial"/>
          <w:sz w:val="22"/>
          <w:szCs w:val="22"/>
        </w:rPr>
        <w:t xml:space="preserve">, has been registered with the </w:t>
      </w:r>
      <w:r w:rsidR="00D05693">
        <w:rPr>
          <w:rFonts w:ascii="Arial" w:hAnsi="Arial" w:cs="Arial"/>
          <w:sz w:val="22"/>
          <w:szCs w:val="22"/>
        </w:rPr>
        <w:t>NSW Land Registry Services</w:t>
      </w:r>
      <w:r w:rsidRPr="00B732EF">
        <w:rPr>
          <w:rFonts w:ascii="Arial" w:hAnsi="Arial" w:cs="Arial"/>
          <w:sz w:val="22"/>
          <w:szCs w:val="22"/>
        </w:rPr>
        <w:t xml:space="preserve">. </w:t>
      </w:r>
    </w:p>
    <w:p w:rsidR="009F5721" w:rsidRDefault="009F5721" w:rsidP="009F5721">
      <w:pPr>
        <w:ind w:left="567"/>
        <w:jc w:val="both"/>
        <w:rPr>
          <w:rFonts w:ascii="Arial" w:hAnsi="Arial" w:cs="Arial"/>
          <w:sz w:val="22"/>
          <w:szCs w:val="22"/>
        </w:rPr>
      </w:pPr>
    </w:p>
    <w:p w:rsidR="009F5721" w:rsidRPr="00150120" w:rsidRDefault="00150120" w:rsidP="009F5721">
      <w:pPr>
        <w:ind w:left="567"/>
        <w:jc w:val="both"/>
        <w:rPr>
          <w:rFonts w:ascii="Arial" w:hAnsi="Arial" w:cs="Arial"/>
          <w:b/>
          <w:sz w:val="22"/>
          <w:szCs w:val="22"/>
        </w:rPr>
      </w:pPr>
      <w:r>
        <w:rPr>
          <w:rFonts w:ascii="Arial" w:hAnsi="Arial" w:cs="Arial"/>
          <w:b/>
          <w:sz w:val="22"/>
          <w:szCs w:val="22"/>
        </w:rPr>
        <w:t xml:space="preserve">Occupational Hygienist Report for Asbestos Removal </w:t>
      </w:r>
    </w:p>
    <w:p w:rsidR="009F5721" w:rsidRDefault="009F5721" w:rsidP="009F5721">
      <w:pPr>
        <w:ind w:left="567"/>
        <w:jc w:val="both"/>
        <w:rPr>
          <w:rFonts w:ascii="Arial" w:hAnsi="Arial" w:cs="Arial"/>
          <w:sz w:val="22"/>
          <w:szCs w:val="22"/>
        </w:rPr>
      </w:pPr>
    </w:p>
    <w:p w:rsidR="009F5721" w:rsidRPr="009F5721" w:rsidRDefault="009F5721" w:rsidP="009F5721">
      <w:pPr>
        <w:numPr>
          <w:ilvl w:val="0"/>
          <w:numId w:val="4"/>
        </w:numPr>
        <w:jc w:val="both"/>
        <w:rPr>
          <w:rFonts w:ascii="Arial" w:hAnsi="Arial" w:cs="Arial"/>
          <w:sz w:val="22"/>
          <w:szCs w:val="22"/>
        </w:rPr>
      </w:pPr>
      <w:r w:rsidRPr="009F5721">
        <w:rPr>
          <w:rFonts w:ascii="Arial" w:hAnsi="Arial" w:cs="Arial"/>
          <w:color w:val="000000"/>
          <w:sz w:val="22"/>
          <w:szCs w:val="20"/>
        </w:rPr>
        <w:t>On completion of the asbestos removal works an Occupational hygienist shall provide documentation in the form of an asbestos clearance certificate to the Principal Certifying Authority.</w:t>
      </w:r>
    </w:p>
    <w:p w:rsidR="009F5721" w:rsidRPr="0063342C" w:rsidRDefault="009F5721" w:rsidP="0063342C">
      <w:pPr>
        <w:ind w:left="567"/>
        <w:jc w:val="both"/>
        <w:rPr>
          <w:rFonts w:ascii="Arial" w:hAnsi="Arial" w:cs="Arial"/>
          <w:sz w:val="22"/>
          <w:szCs w:val="22"/>
        </w:rPr>
      </w:pPr>
    </w:p>
    <w:p w:rsidR="00540D49" w:rsidRPr="00B732EF" w:rsidRDefault="00A36B14" w:rsidP="00FD4B01">
      <w:pPr>
        <w:tabs>
          <w:tab w:val="left" w:pos="540"/>
        </w:tabs>
        <w:ind w:left="-357" w:firstLine="357"/>
        <w:jc w:val="both"/>
        <w:rPr>
          <w:rFonts w:ascii="Arial" w:hAnsi="Arial" w:cs="Arial"/>
          <w:b/>
          <w:sz w:val="32"/>
          <w:szCs w:val="32"/>
        </w:rPr>
      </w:pPr>
      <w:r w:rsidRPr="00B732EF">
        <w:rPr>
          <w:rFonts w:ascii="Arial" w:hAnsi="Arial" w:cs="Arial"/>
          <w:b/>
          <w:sz w:val="32"/>
          <w:szCs w:val="32"/>
        </w:rPr>
        <w:lastRenderedPageBreak/>
        <w:t>F</w:t>
      </w:r>
      <w:r w:rsidR="00540D49" w:rsidRPr="00B732EF">
        <w:rPr>
          <w:rFonts w:ascii="Arial" w:hAnsi="Arial" w:cs="Arial"/>
          <w:b/>
          <w:sz w:val="32"/>
          <w:szCs w:val="32"/>
        </w:rPr>
        <w:t>.</w:t>
      </w:r>
      <w:r w:rsidR="00540D49" w:rsidRPr="00B732EF">
        <w:rPr>
          <w:rFonts w:ascii="Arial" w:hAnsi="Arial" w:cs="Arial"/>
          <w:b/>
          <w:sz w:val="32"/>
          <w:szCs w:val="32"/>
        </w:rPr>
        <w:tab/>
        <w:t>GENERAL CONDITIONS</w:t>
      </w:r>
    </w:p>
    <w:p w:rsidR="00540D49" w:rsidRPr="00B732EF" w:rsidRDefault="00540D49" w:rsidP="00FD4B01">
      <w:pPr>
        <w:tabs>
          <w:tab w:val="left" w:pos="540"/>
        </w:tabs>
        <w:jc w:val="both"/>
        <w:rPr>
          <w:rFonts w:ascii="Arial" w:hAnsi="Arial" w:cs="Arial"/>
          <w:b/>
          <w:sz w:val="22"/>
          <w:szCs w:val="22"/>
        </w:rPr>
      </w:pPr>
    </w:p>
    <w:p w:rsidR="00540D49" w:rsidRPr="00B732EF" w:rsidRDefault="00540D49" w:rsidP="00FD4B01">
      <w:pPr>
        <w:tabs>
          <w:tab w:val="left" w:pos="540"/>
        </w:tabs>
        <w:ind w:left="540"/>
        <w:jc w:val="both"/>
        <w:rPr>
          <w:rFonts w:ascii="Arial" w:hAnsi="Arial" w:cs="Arial"/>
          <w:b/>
          <w:sz w:val="22"/>
          <w:szCs w:val="22"/>
        </w:rPr>
      </w:pPr>
      <w:r w:rsidRPr="00B732EF">
        <w:rPr>
          <w:rFonts w:ascii="Arial" w:hAnsi="Arial" w:cs="Arial"/>
          <w:b/>
          <w:sz w:val="22"/>
          <w:szCs w:val="22"/>
        </w:rPr>
        <w:t>The following general conditions shall be complied with at all times:</w:t>
      </w:r>
    </w:p>
    <w:p w:rsidR="00540D49" w:rsidRPr="00B732EF" w:rsidRDefault="00540D49" w:rsidP="00FD4B01">
      <w:pPr>
        <w:jc w:val="both"/>
        <w:rPr>
          <w:rFonts w:ascii="Arial" w:hAnsi="Arial" w:cs="Arial"/>
          <w:sz w:val="22"/>
          <w:szCs w:val="22"/>
        </w:rPr>
      </w:pPr>
    </w:p>
    <w:p w:rsidR="00540D49" w:rsidRPr="00B732EF" w:rsidRDefault="006A734A" w:rsidP="00FD4B01">
      <w:pPr>
        <w:pStyle w:val="ConHeading"/>
        <w:spacing w:before="0"/>
        <w:ind w:left="0"/>
      </w:pPr>
      <w:r w:rsidRPr="00B732EF">
        <w:t xml:space="preserve">          </w:t>
      </w:r>
      <w:r w:rsidR="00540D49" w:rsidRPr="00B732EF">
        <w:t>Affordable Rental Housing</w:t>
      </w:r>
    </w:p>
    <w:p w:rsidR="00540D49" w:rsidRPr="00B732EF" w:rsidRDefault="00540D49" w:rsidP="00FD4B01">
      <w:pPr>
        <w:pStyle w:val="ConHeading"/>
        <w:spacing w:before="0"/>
        <w:ind w:left="0"/>
      </w:pPr>
    </w:p>
    <w:p w:rsidR="00540D49" w:rsidRPr="00B732EF" w:rsidRDefault="00540D49" w:rsidP="00094FDD">
      <w:pPr>
        <w:pStyle w:val="ConNum"/>
        <w:numPr>
          <w:ilvl w:val="0"/>
          <w:numId w:val="4"/>
        </w:numPr>
        <w:spacing w:before="0" w:after="0"/>
        <w:jc w:val="both"/>
      </w:pPr>
      <w:r w:rsidRPr="00B732EF">
        <w:t>The development</w:t>
      </w:r>
      <w:r w:rsidR="00B02902">
        <w:t xml:space="preserve"> comprising of </w:t>
      </w:r>
      <w:r w:rsidR="00264A9E">
        <w:t>39</w:t>
      </w:r>
      <w:r w:rsidR="00B02902">
        <w:t xml:space="preserve"> apartments</w:t>
      </w:r>
      <w:r w:rsidRPr="00B732EF">
        <w:t xml:space="preserve"> is to be used </w:t>
      </w:r>
      <w:r w:rsidR="00EA18A2">
        <w:t xml:space="preserve">solely </w:t>
      </w:r>
      <w:r w:rsidRPr="00B732EF">
        <w:t>for the purp</w:t>
      </w:r>
      <w:r w:rsidR="00191AA8" w:rsidRPr="00B732EF">
        <w:t>oses of affordable housing for 1</w:t>
      </w:r>
      <w:r w:rsidRPr="00B732EF">
        <w:t xml:space="preserve">0 years from the date of issue of the </w:t>
      </w:r>
      <w:r w:rsidR="00476486" w:rsidRPr="00B732EF">
        <w:t>Occupation Certificate</w:t>
      </w:r>
      <w:r w:rsidRPr="00B732EF">
        <w:t xml:space="preserve"> and shall be managed by a registered not-for-profit community housing provider. </w:t>
      </w:r>
    </w:p>
    <w:p w:rsidR="00540D49" w:rsidRPr="00B732EF" w:rsidRDefault="00540D49" w:rsidP="00FD4B01">
      <w:pPr>
        <w:pStyle w:val="ConAlf"/>
        <w:numPr>
          <w:ilvl w:val="0"/>
          <w:numId w:val="0"/>
        </w:numPr>
        <w:tabs>
          <w:tab w:val="left" w:pos="720"/>
        </w:tabs>
        <w:spacing w:before="0" w:after="0"/>
        <w:ind w:left="540"/>
      </w:pPr>
    </w:p>
    <w:p w:rsidR="00540D49" w:rsidRPr="00B732EF" w:rsidRDefault="00540D49" w:rsidP="00FD4B01">
      <w:pPr>
        <w:pStyle w:val="ConAlf"/>
        <w:numPr>
          <w:ilvl w:val="0"/>
          <w:numId w:val="0"/>
        </w:numPr>
        <w:tabs>
          <w:tab w:val="left" w:pos="720"/>
        </w:tabs>
        <w:spacing w:before="0" w:after="0"/>
        <w:ind w:left="1440" w:hanging="900"/>
        <w:rPr>
          <w:i/>
        </w:rPr>
      </w:pPr>
      <w:r w:rsidRPr="00B732EF">
        <w:t>Note:</w:t>
      </w:r>
      <w:r w:rsidRPr="00B732EF">
        <w:tab/>
        <w:t xml:space="preserve">Affordable Housing is defined as </w:t>
      </w:r>
      <w:r w:rsidRPr="00B732EF">
        <w:rPr>
          <w:i/>
        </w:rPr>
        <w:t xml:space="preserve">housing for very low income households, low income households or moderate income households, being such households as are prescribed by the regulations or as are provided for in an environmental planning instrument. A household is taken to be a very low income household, low income household or moderate income household if the household: </w:t>
      </w:r>
    </w:p>
    <w:p w:rsidR="00540D49" w:rsidRPr="00B732EF" w:rsidRDefault="00540D49" w:rsidP="00FD4B01">
      <w:pPr>
        <w:pStyle w:val="ConAlf"/>
        <w:numPr>
          <w:ilvl w:val="0"/>
          <w:numId w:val="0"/>
        </w:numPr>
        <w:tabs>
          <w:tab w:val="left" w:pos="720"/>
        </w:tabs>
        <w:spacing w:before="0" w:after="0"/>
        <w:ind w:left="1440" w:hanging="900"/>
        <w:rPr>
          <w:i/>
        </w:rPr>
      </w:pPr>
    </w:p>
    <w:p w:rsidR="00540D49" w:rsidRDefault="00540D49" w:rsidP="00FD4B01">
      <w:pPr>
        <w:pStyle w:val="ConAlf"/>
        <w:tabs>
          <w:tab w:val="clear" w:pos="1134"/>
          <w:tab w:val="num" w:pos="2127"/>
        </w:tabs>
        <w:spacing w:before="0" w:after="0"/>
        <w:ind w:left="2127" w:hanging="709"/>
        <w:rPr>
          <w:i/>
        </w:rPr>
      </w:pPr>
      <w:r w:rsidRPr="00B732EF">
        <w:rPr>
          <w:i/>
        </w:rPr>
        <w:t>Has a gross income that is less than 120 per cent of the median household income for the time being for the Sydney Statistical Division (according to the Australian Bureau of Statistics) and pays no more than 30 per cent of that gross income in rent, or</w:t>
      </w:r>
    </w:p>
    <w:p w:rsidR="0006700A" w:rsidRPr="00B732EF" w:rsidRDefault="0006700A" w:rsidP="0006700A">
      <w:pPr>
        <w:pStyle w:val="ConAlf"/>
        <w:numPr>
          <w:ilvl w:val="0"/>
          <w:numId w:val="0"/>
        </w:numPr>
        <w:spacing w:before="0" w:after="0"/>
        <w:ind w:left="2127"/>
        <w:rPr>
          <w:i/>
        </w:rPr>
      </w:pPr>
    </w:p>
    <w:p w:rsidR="00540D49" w:rsidRPr="00B732EF" w:rsidRDefault="00540D49" w:rsidP="00FD4B01">
      <w:pPr>
        <w:pStyle w:val="ConAlf"/>
        <w:tabs>
          <w:tab w:val="clear" w:pos="1134"/>
          <w:tab w:val="num" w:pos="2127"/>
        </w:tabs>
        <w:spacing w:before="0" w:after="0"/>
        <w:ind w:left="2127" w:hanging="709"/>
        <w:rPr>
          <w:i/>
        </w:rPr>
      </w:pPr>
      <w:r w:rsidRPr="00B732EF">
        <w:rPr>
          <w:i/>
        </w:rPr>
        <w:t xml:space="preserve">Is eligible to occupy rental accommodation under the National Rental Affordability Scheme and pays no more rent than that which would be charged if the household were to occupy rental accommodation under that scheme. </w:t>
      </w:r>
    </w:p>
    <w:p w:rsidR="00D00D48" w:rsidRPr="00B732EF" w:rsidRDefault="006A734A" w:rsidP="00264A9E">
      <w:pPr>
        <w:pStyle w:val="ConHeading"/>
        <w:spacing w:before="0"/>
        <w:ind w:left="0"/>
        <w:rPr>
          <w:b w:val="0"/>
          <w:bCs w:val="0"/>
        </w:rPr>
      </w:pPr>
      <w:r w:rsidRPr="00B732EF">
        <w:t xml:space="preserve">          </w:t>
      </w:r>
    </w:p>
    <w:p w:rsidR="00540D49" w:rsidRPr="00B732EF" w:rsidRDefault="00540D49" w:rsidP="00FD4B01">
      <w:pPr>
        <w:pStyle w:val="ConNum"/>
        <w:numPr>
          <w:ilvl w:val="0"/>
          <w:numId w:val="0"/>
        </w:numPr>
        <w:spacing w:before="0" w:after="0"/>
        <w:ind w:left="567"/>
        <w:jc w:val="both"/>
        <w:rPr>
          <w:color w:val="FF0000"/>
          <w:lang w:eastAsia="en-US"/>
        </w:rPr>
      </w:pPr>
      <w:r w:rsidRPr="00B732EF">
        <w:rPr>
          <w:b/>
          <w:bCs/>
        </w:rPr>
        <w:t>Parking</w:t>
      </w:r>
      <w:r w:rsidR="00065016">
        <w:rPr>
          <w:b/>
          <w:bCs/>
        </w:rPr>
        <w:t xml:space="preserve"> and Loading</w:t>
      </w:r>
      <w:r w:rsidRPr="00B732EF">
        <w:rPr>
          <w:b/>
          <w:bCs/>
        </w:rPr>
        <w:t xml:space="preserve"> Requirements</w:t>
      </w:r>
    </w:p>
    <w:p w:rsidR="00540D49" w:rsidRPr="00B732EF" w:rsidRDefault="00540D49" w:rsidP="00FD4B01">
      <w:pPr>
        <w:ind w:left="567"/>
        <w:jc w:val="both"/>
        <w:rPr>
          <w:rFonts w:ascii="Arial" w:hAnsi="Arial" w:cs="Arial"/>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Parking spaces shall be allocated as follows:</w:t>
      </w:r>
    </w:p>
    <w:p w:rsidR="00540D49" w:rsidRPr="00B732EF" w:rsidRDefault="00540D49" w:rsidP="00FD4B01">
      <w:pPr>
        <w:tabs>
          <w:tab w:val="left" w:pos="540"/>
          <w:tab w:val="num" w:pos="1701"/>
        </w:tabs>
        <w:jc w:val="both"/>
        <w:rPr>
          <w:rFonts w:ascii="Arial" w:hAnsi="Arial" w:cs="Arial"/>
          <w:sz w:val="22"/>
          <w:szCs w:val="22"/>
        </w:rPr>
      </w:pPr>
    </w:p>
    <w:p w:rsidR="00540D49" w:rsidRPr="00B732EF" w:rsidRDefault="006C14BF" w:rsidP="00094FDD">
      <w:pPr>
        <w:pStyle w:val="ListParagraph"/>
        <w:numPr>
          <w:ilvl w:val="0"/>
          <w:numId w:val="5"/>
        </w:numPr>
        <w:ind w:hanging="765"/>
        <w:jc w:val="both"/>
        <w:rPr>
          <w:rFonts w:ascii="Arial" w:hAnsi="Arial" w:cs="Arial"/>
          <w:sz w:val="22"/>
          <w:szCs w:val="22"/>
        </w:rPr>
      </w:pPr>
      <w:r>
        <w:rPr>
          <w:rFonts w:ascii="Arial" w:hAnsi="Arial" w:cs="Arial"/>
          <w:sz w:val="22"/>
          <w:szCs w:val="22"/>
        </w:rPr>
        <w:t>19</w:t>
      </w:r>
      <w:r w:rsidR="00540D49" w:rsidRPr="00B732EF">
        <w:rPr>
          <w:rFonts w:ascii="Arial" w:hAnsi="Arial" w:cs="Arial"/>
          <w:sz w:val="22"/>
          <w:szCs w:val="22"/>
        </w:rPr>
        <w:t xml:space="preserve"> car parking spaces for resident</w:t>
      </w:r>
      <w:r w:rsidR="00826B35" w:rsidRPr="00B732EF">
        <w:rPr>
          <w:rFonts w:ascii="Arial" w:hAnsi="Arial" w:cs="Arial"/>
          <w:sz w:val="22"/>
          <w:szCs w:val="22"/>
        </w:rPr>
        <w:t xml:space="preserve">s </w:t>
      </w:r>
      <w:r w:rsidR="006E0210" w:rsidRPr="00B732EF">
        <w:rPr>
          <w:rFonts w:ascii="Arial" w:hAnsi="Arial" w:cs="Arial"/>
          <w:sz w:val="22"/>
          <w:szCs w:val="22"/>
        </w:rPr>
        <w:t xml:space="preserve">(including </w:t>
      </w:r>
      <w:r>
        <w:rPr>
          <w:rFonts w:ascii="Arial" w:hAnsi="Arial" w:cs="Arial"/>
          <w:sz w:val="22"/>
          <w:szCs w:val="22"/>
        </w:rPr>
        <w:t>4</w:t>
      </w:r>
      <w:r w:rsidR="00540D49" w:rsidRPr="00B732EF">
        <w:rPr>
          <w:rFonts w:ascii="Arial" w:hAnsi="Arial" w:cs="Arial"/>
          <w:sz w:val="22"/>
          <w:szCs w:val="22"/>
        </w:rPr>
        <w:t xml:space="preserve"> accessible spaces) are to be provided. </w:t>
      </w:r>
    </w:p>
    <w:p w:rsidR="00540D49" w:rsidRPr="00B732EF" w:rsidRDefault="00540D49" w:rsidP="00FD4B01">
      <w:pPr>
        <w:ind w:left="567"/>
        <w:jc w:val="both"/>
        <w:rPr>
          <w:rFonts w:ascii="Arial" w:hAnsi="Arial" w:cs="Arial"/>
          <w:sz w:val="22"/>
          <w:szCs w:val="22"/>
        </w:rPr>
      </w:pPr>
    </w:p>
    <w:p w:rsidR="006E0210" w:rsidRPr="00065016" w:rsidRDefault="00540D49" w:rsidP="00094FDD">
      <w:pPr>
        <w:numPr>
          <w:ilvl w:val="0"/>
          <w:numId w:val="4"/>
        </w:numPr>
        <w:jc w:val="both"/>
        <w:rPr>
          <w:rFonts w:ascii="Arial" w:hAnsi="Arial" w:cs="Arial"/>
          <w:sz w:val="22"/>
          <w:szCs w:val="22"/>
        </w:rPr>
      </w:pPr>
      <w:r w:rsidRPr="00B732EF">
        <w:rPr>
          <w:rFonts w:ascii="Arial" w:hAnsi="Arial" w:cs="Arial"/>
          <w:sz w:val="22"/>
          <w:szCs w:val="22"/>
        </w:rPr>
        <w:t xml:space="preserve">All parking areas shown on the approved plans must be used solely for this purpose. </w:t>
      </w:r>
    </w:p>
    <w:p w:rsidR="00232F8F" w:rsidRPr="0063342C" w:rsidRDefault="00232F8F" w:rsidP="0063342C">
      <w:pPr>
        <w:rPr>
          <w:rFonts w:ascii="Arial" w:hAnsi="Arial" w:cs="Arial"/>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 xml:space="preserve">The operator of the development must not permit the reversing of vehicles onto or away from the road reserve. All vehicles must be driven forward onto and away from the development and adequate space must be provided and maintained on the land to permit all vehicles to turn in accordance with AS 2890.1 Parking Facilities – Off Street Car Parking. </w:t>
      </w:r>
    </w:p>
    <w:p w:rsidR="00540D49" w:rsidRPr="00B732EF" w:rsidRDefault="00540D49" w:rsidP="00FD4B01">
      <w:pPr>
        <w:pStyle w:val="ListParagraph"/>
        <w:jc w:val="both"/>
        <w:rPr>
          <w:rFonts w:ascii="Arial" w:hAnsi="Arial" w:cs="Arial"/>
          <w:sz w:val="22"/>
          <w:szCs w:val="22"/>
          <w:lang w:eastAsia="en-US"/>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 xml:space="preserve">All line marking and sign posting is to be maintained in good condition at all times, to the satisfaction of </w:t>
      </w:r>
      <w:r w:rsidR="00B61CA3" w:rsidRPr="00B732EF">
        <w:rPr>
          <w:rFonts w:ascii="Arial" w:hAnsi="Arial" w:cs="Arial"/>
          <w:sz w:val="22"/>
          <w:szCs w:val="22"/>
        </w:rPr>
        <w:t>Liverpool City Council</w:t>
      </w:r>
      <w:r w:rsidRPr="00B732EF">
        <w:rPr>
          <w:rFonts w:ascii="Arial" w:hAnsi="Arial" w:cs="Arial"/>
          <w:sz w:val="22"/>
          <w:szCs w:val="22"/>
        </w:rPr>
        <w:t xml:space="preserve">. </w:t>
      </w:r>
    </w:p>
    <w:p w:rsidR="0041071A" w:rsidRPr="00B732EF" w:rsidRDefault="0041071A" w:rsidP="00FD4B01">
      <w:pPr>
        <w:ind w:left="567"/>
        <w:jc w:val="both"/>
        <w:rPr>
          <w:rFonts w:ascii="Arial" w:hAnsi="Arial" w:cs="Arial"/>
          <w:b/>
          <w:sz w:val="22"/>
          <w:szCs w:val="22"/>
        </w:rPr>
      </w:pPr>
    </w:p>
    <w:p w:rsidR="00540D49" w:rsidRPr="00B732EF" w:rsidRDefault="0041071A" w:rsidP="00FD4B01">
      <w:pPr>
        <w:jc w:val="both"/>
        <w:rPr>
          <w:rFonts w:ascii="Arial" w:hAnsi="Arial" w:cs="Arial"/>
          <w:sz w:val="22"/>
          <w:szCs w:val="22"/>
        </w:rPr>
      </w:pPr>
      <w:r w:rsidRPr="00B732EF">
        <w:rPr>
          <w:rFonts w:ascii="Arial" w:hAnsi="Arial" w:cs="Arial"/>
          <w:b/>
          <w:sz w:val="22"/>
          <w:szCs w:val="22"/>
        </w:rPr>
        <w:t xml:space="preserve">         </w:t>
      </w:r>
      <w:r w:rsidR="00540D49" w:rsidRPr="00B732EF">
        <w:rPr>
          <w:rFonts w:ascii="Arial" w:hAnsi="Arial" w:cs="Arial"/>
          <w:b/>
          <w:sz w:val="22"/>
          <w:szCs w:val="22"/>
        </w:rPr>
        <w:t>Landscaping</w:t>
      </w:r>
    </w:p>
    <w:p w:rsidR="00540D49" w:rsidRPr="00B732EF" w:rsidRDefault="00540D49" w:rsidP="00FD4B01">
      <w:pPr>
        <w:ind w:left="720"/>
        <w:jc w:val="both"/>
        <w:rPr>
          <w:rFonts w:ascii="Arial" w:hAnsi="Arial" w:cs="Arial"/>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 xml:space="preserve">Landscaping shall be maintained in accordance with the </w:t>
      </w:r>
      <w:r w:rsidR="00133A46" w:rsidRPr="00B732EF">
        <w:rPr>
          <w:rFonts w:ascii="Arial" w:hAnsi="Arial" w:cs="Arial"/>
          <w:sz w:val="22"/>
          <w:szCs w:val="22"/>
        </w:rPr>
        <w:t xml:space="preserve">Implementation Plan </w:t>
      </w:r>
      <w:r w:rsidRPr="00B732EF">
        <w:rPr>
          <w:rFonts w:ascii="Arial" w:hAnsi="Arial" w:cs="Arial"/>
          <w:sz w:val="22"/>
          <w:szCs w:val="22"/>
        </w:rPr>
        <w:t>approved plan, in a healthy state and in perpetuity by the existing or future owners and occupiers of the development. If any of the vegetation comprising the landscaping dies or is removed, it is to be replaced with vegetation of the same species, and similar maturity as the vegetation which has died or was removed.</w:t>
      </w:r>
    </w:p>
    <w:p w:rsidR="00540D49" w:rsidRPr="00B732EF" w:rsidRDefault="00540D49" w:rsidP="00FD4B01">
      <w:pPr>
        <w:ind w:left="360"/>
        <w:jc w:val="both"/>
        <w:rPr>
          <w:rFonts w:ascii="Arial" w:hAnsi="Arial" w:cs="Arial"/>
          <w:sz w:val="22"/>
          <w:szCs w:val="22"/>
        </w:rPr>
      </w:pPr>
    </w:p>
    <w:p w:rsidR="00540D49" w:rsidRPr="00B732EF" w:rsidRDefault="00540D49" w:rsidP="00FD4B01">
      <w:pPr>
        <w:ind w:left="567"/>
        <w:jc w:val="both"/>
        <w:rPr>
          <w:rFonts w:ascii="Arial" w:hAnsi="Arial" w:cs="Arial"/>
          <w:sz w:val="22"/>
          <w:szCs w:val="22"/>
        </w:rPr>
      </w:pPr>
      <w:r w:rsidRPr="00B732EF">
        <w:rPr>
          <w:rFonts w:ascii="Arial" w:hAnsi="Arial" w:cs="Arial"/>
          <w:sz w:val="22"/>
          <w:szCs w:val="22"/>
        </w:rPr>
        <w:t xml:space="preserve">An annual report shall be submitted to </w:t>
      </w:r>
      <w:r w:rsidR="00B61CA3" w:rsidRPr="00B732EF">
        <w:rPr>
          <w:rFonts w:ascii="Arial" w:hAnsi="Arial" w:cs="Arial"/>
          <w:sz w:val="22"/>
          <w:szCs w:val="22"/>
        </w:rPr>
        <w:t>Liverpool City Council</w:t>
      </w:r>
      <w:r w:rsidRPr="00B732EF">
        <w:rPr>
          <w:rFonts w:ascii="Arial" w:hAnsi="Arial" w:cs="Arial"/>
          <w:sz w:val="22"/>
          <w:szCs w:val="22"/>
        </w:rPr>
        <w:t xml:space="preserve">, for the 3 years following issue of the </w:t>
      </w:r>
      <w:r w:rsidR="00476486" w:rsidRPr="00B732EF">
        <w:rPr>
          <w:rFonts w:ascii="Arial" w:hAnsi="Arial" w:cs="Arial"/>
          <w:sz w:val="22"/>
          <w:szCs w:val="22"/>
        </w:rPr>
        <w:t>Occupation Certificate</w:t>
      </w:r>
      <w:r w:rsidRPr="00B732EF">
        <w:rPr>
          <w:rFonts w:ascii="Arial" w:hAnsi="Arial" w:cs="Arial"/>
          <w:sz w:val="22"/>
          <w:szCs w:val="22"/>
        </w:rPr>
        <w:t xml:space="preserve">, certifying that the landscaping works have been satisfactorily maintained. </w:t>
      </w:r>
    </w:p>
    <w:p w:rsidR="00540D49" w:rsidRPr="00B732EF" w:rsidRDefault="006A734A" w:rsidP="00FD4B01">
      <w:pPr>
        <w:pStyle w:val="PlainText"/>
        <w:tabs>
          <w:tab w:val="left" w:pos="540"/>
        </w:tabs>
        <w:jc w:val="both"/>
        <w:rPr>
          <w:rFonts w:ascii="Arial" w:hAnsi="Arial" w:cs="Arial"/>
          <w:b/>
          <w:sz w:val="22"/>
          <w:szCs w:val="22"/>
        </w:rPr>
      </w:pPr>
      <w:r w:rsidRPr="00B732EF">
        <w:rPr>
          <w:rFonts w:ascii="Arial" w:hAnsi="Arial" w:cs="Arial"/>
          <w:b/>
          <w:sz w:val="22"/>
          <w:szCs w:val="22"/>
        </w:rPr>
        <w:lastRenderedPageBreak/>
        <w:t xml:space="preserve">          </w:t>
      </w:r>
      <w:r w:rsidR="00540D49" w:rsidRPr="00B732EF">
        <w:rPr>
          <w:rFonts w:ascii="Arial" w:hAnsi="Arial" w:cs="Arial"/>
          <w:b/>
          <w:sz w:val="22"/>
          <w:szCs w:val="22"/>
        </w:rPr>
        <w:t>Noise and Environmental Emissions</w:t>
      </w:r>
    </w:p>
    <w:p w:rsidR="00540D49" w:rsidRPr="00B732EF" w:rsidRDefault="00540D49" w:rsidP="00FD4B01">
      <w:pPr>
        <w:jc w:val="both"/>
        <w:rPr>
          <w:rFonts w:ascii="Arial" w:hAnsi="Arial" w:cs="Arial"/>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The use of the dwellings including music, mechanical plant and equipment and the like shall not give rise to the emission of "offensive noise" as defined under the Protection of the Environment Act 1997.</w:t>
      </w:r>
      <w:r w:rsidR="00C772FF">
        <w:rPr>
          <w:rFonts w:ascii="Arial" w:hAnsi="Arial" w:cs="Arial"/>
          <w:sz w:val="22"/>
          <w:szCs w:val="22"/>
        </w:rPr>
        <w:t xml:space="preserve"> </w:t>
      </w:r>
    </w:p>
    <w:p w:rsidR="00540D49" w:rsidRPr="00B732EF" w:rsidRDefault="00540D49" w:rsidP="00FD4B01">
      <w:pPr>
        <w:ind w:left="567"/>
        <w:jc w:val="both"/>
        <w:rPr>
          <w:rFonts w:ascii="Arial" w:hAnsi="Arial" w:cs="Arial"/>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The use of the site shall not give rise to the emission into the surrounding environment of gases, vapours, dusts, odours or other impurities which are a nuisance, injurious or prejudicial to health.</w:t>
      </w:r>
    </w:p>
    <w:p w:rsidR="00540D49" w:rsidRPr="00B732EF" w:rsidRDefault="00540D49" w:rsidP="00FD4B01">
      <w:pPr>
        <w:ind w:left="567"/>
        <w:jc w:val="both"/>
        <w:rPr>
          <w:rFonts w:ascii="Arial" w:hAnsi="Arial" w:cs="Arial"/>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 xml:space="preserve">The intruder alarm/s associated with the development shall only be permitted to operate in accordance with the requirements of Clause 53 of the Protection of the Environment Operations (Noise Control) Regulation 2000 under the POEO Act. </w:t>
      </w:r>
    </w:p>
    <w:p w:rsidR="00540D49" w:rsidRPr="00B732EF" w:rsidRDefault="00540D49" w:rsidP="00FD4B01">
      <w:pPr>
        <w:jc w:val="both"/>
        <w:rPr>
          <w:rFonts w:ascii="Arial" w:hAnsi="Arial" w:cs="Arial"/>
          <w:sz w:val="22"/>
          <w:szCs w:val="22"/>
        </w:rPr>
      </w:pPr>
    </w:p>
    <w:p w:rsidR="007478E6" w:rsidRPr="00B732EF" w:rsidRDefault="00BC3C5C" w:rsidP="00FD4B01">
      <w:pPr>
        <w:jc w:val="both"/>
        <w:rPr>
          <w:rFonts w:ascii="Arial" w:hAnsi="Arial" w:cs="Arial"/>
          <w:b/>
          <w:sz w:val="22"/>
          <w:szCs w:val="22"/>
        </w:rPr>
      </w:pPr>
      <w:r w:rsidRPr="00B732EF">
        <w:rPr>
          <w:rFonts w:ascii="Arial" w:hAnsi="Arial" w:cs="Arial"/>
          <w:b/>
          <w:sz w:val="22"/>
          <w:szCs w:val="22"/>
        </w:rPr>
        <w:t xml:space="preserve">         </w:t>
      </w:r>
      <w:r w:rsidR="007478E6" w:rsidRPr="00B732EF">
        <w:rPr>
          <w:rFonts w:ascii="Arial" w:hAnsi="Arial" w:cs="Arial"/>
          <w:b/>
          <w:sz w:val="22"/>
          <w:szCs w:val="22"/>
        </w:rPr>
        <w:t xml:space="preserve">Waste </w:t>
      </w:r>
      <w:r w:rsidR="006B2A20" w:rsidRPr="00B732EF">
        <w:rPr>
          <w:rFonts w:ascii="Arial" w:hAnsi="Arial" w:cs="Arial"/>
          <w:b/>
          <w:sz w:val="22"/>
          <w:szCs w:val="22"/>
        </w:rPr>
        <w:t xml:space="preserve">Management </w:t>
      </w:r>
    </w:p>
    <w:p w:rsidR="007478E6" w:rsidRPr="00B732EF" w:rsidRDefault="007478E6" w:rsidP="00FD4B01">
      <w:pPr>
        <w:jc w:val="both"/>
        <w:rPr>
          <w:rFonts w:ascii="Arial" w:hAnsi="Arial" w:cs="Arial"/>
          <w:b/>
          <w:sz w:val="22"/>
          <w:szCs w:val="22"/>
        </w:rPr>
      </w:pPr>
    </w:p>
    <w:p w:rsidR="00B75B67" w:rsidRPr="00B732EF" w:rsidRDefault="00B75B67" w:rsidP="00094FDD">
      <w:pPr>
        <w:pStyle w:val="ListParagraph"/>
        <w:numPr>
          <w:ilvl w:val="0"/>
          <w:numId w:val="4"/>
        </w:numPr>
        <w:jc w:val="both"/>
        <w:rPr>
          <w:rFonts w:ascii="Arial" w:hAnsi="Arial" w:cs="Arial"/>
          <w:sz w:val="22"/>
          <w:szCs w:val="22"/>
        </w:rPr>
      </w:pPr>
      <w:r w:rsidRPr="00B732EF">
        <w:rPr>
          <w:rFonts w:ascii="Arial" w:hAnsi="Arial" w:cs="Arial"/>
          <w:sz w:val="22"/>
          <w:szCs w:val="22"/>
        </w:rPr>
        <w:t xml:space="preserve">After the issue of an occupation certificate, but prior to residents commencing moving in, the developer must contact </w:t>
      </w:r>
      <w:r w:rsidR="00B61CA3" w:rsidRPr="00B732EF">
        <w:rPr>
          <w:rFonts w:ascii="Arial" w:hAnsi="Arial" w:cs="Arial"/>
          <w:sz w:val="22"/>
          <w:szCs w:val="22"/>
        </w:rPr>
        <w:t>Liverpool City Council</w:t>
      </w:r>
      <w:r w:rsidRPr="00B732EF">
        <w:rPr>
          <w:rFonts w:ascii="Arial" w:hAnsi="Arial" w:cs="Arial"/>
          <w:sz w:val="22"/>
          <w:szCs w:val="22"/>
        </w:rPr>
        <w:t xml:space="preserve"> to deliver the required waste bins for the properties. Please call 1300 36 2170 to arrange the bin delivery.</w:t>
      </w:r>
    </w:p>
    <w:p w:rsidR="00B75B67" w:rsidRPr="00B732EF" w:rsidRDefault="00B75B67" w:rsidP="00B75B67">
      <w:pPr>
        <w:jc w:val="both"/>
        <w:rPr>
          <w:rFonts w:ascii="Arial" w:hAnsi="Arial" w:cs="Arial"/>
          <w:sz w:val="22"/>
          <w:szCs w:val="22"/>
        </w:rPr>
      </w:pPr>
    </w:p>
    <w:p w:rsidR="00B75B67" w:rsidRPr="00B732EF" w:rsidRDefault="00B75B67" w:rsidP="00094FDD">
      <w:pPr>
        <w:pStyle w:val="ListParagraph"/>
        <w:numPr>
          <w:ilvl w:val="0"/>
          <w:numId w:val="4"/>
        </w:numPr>
        <w:jc w:val="both"/>
        <w:rPr>
          <w:rFonts w:ascii="Arial" w:hAnsi="Arial" w:cs="Arial"/>
          <w:sz w:val="22"/>
          <w:szCs w:val="22"/>
        </w:rPr>
      </w:pPr>
      <w:r w:rsidRPr="00B732EF">
        <w:rPr>
          <w:rFonts w:ascii="Arial" w:hAnsi="Arial" w:cs="Arial"/>
          <w:sz w:val="22"/>
          <w:szCs w:val="22"/>
        </w:rPr>
        <w:t>The onsite manager of the property is to maintain oversight of the use of the bins by the residents and provide help and guidance to the residents to ensure that correct waste separation and disposal is being carried out.</w:t>
      </w:r>
    </w:p>
    <w:p w:rsidR="00B75B67" w:rsidRPr="00B732EF" w:rsidRDefault="00B75B67" w:rsidP="00B75B67">
      <w:pPr>
        <w:jc w:val="both"/>
        <w:rPr>
          <w:rFonts w:ascii="Arial" w:hAnsi="Arial" w:cs="Arial"/>
          <w:sz w:val="22"/>
          <w:szCs w:val="22"/>
        </w:rPr>
      </w:pPr>
    </w:p>
    <w:p w:rsidR="00B75B67" w:rsidRPr="00B732EF" w:rsidRDefault="00B75B67" w:rsidP="00094FDD">
      <w:pPr>
        <w:pStyle w:val="ListParagraph"/>
        <w:numPr>
          <w:ilvl w:val="0"/>
          <w:numId w:val="4"/>
        </w:numPr>
        <w:jc w:val="both"/>
        <w:rPr>
          <w:rFonts w:ascii="Arial" w:hAnsi="Arial" w:cs="Arial"/>
          <w:sz w:val="22"/>
          <w:szCs w:val="22"/>
        </w:rPr>
      </w:pPr>
      <w:r w:rsidRPr="00B732EF">
        <w:rPr>
          <w:rFonts w:ascii="Arial" w:hAnsi="Arial" w:cs="Arial"/>
          <w:sz w:val="22"/>
          <w:szCs w:val="22"/>
        </w:rPr>
        <w:t xml:space="preserve">Waste bins are to be presented to the kerbside of Ironbark Avenue by agents of the building management, where the bins will be emptied by </w:t>
      </w:r>
      <w:r w:rsidR="00B61CA3" w:rsidRPr="00B732EF">
        <w:rPr>
          <w:rFonts w:ascii="Arial" w:hAnsi="Arial" w:cs="Arial"/>
          <w:sz w:val="22"/>
          <w:szCs w:val="22"/>
        </w:rPr>
        <w:t>Liverpool City Council</w:t>
      </w:r>
      <w:r w:rsidRPr="00B732EF">
        <w:rPr>
          <w:rFonts w:ascii="Arial" w:hAnsi="Arial" w:cs="Arial"/>
          <w:sz w:val="22"/>
          <w:szCs w:val="22"/>
        </w:rPr>
        <w:t>’s waste contractors. The bins will be replaced promptly in the bin storage areas once emptied, no later than 24 hours after collection. The waste, recycling and green (garden waste) bins are to be kept at all times within the relevant storage rooms, except during the period when the bins are presented for collection.</w:t>
      </w:r>
    </w:p>
    <w:p w:rsidR="00C154E0" w:rsidRPr="00B732EF" w:rsidRDefault="00C154E0" w:rsidP="00C154E0">
      <w:pPr>
        <w:jc w:val="both"/>
        <w:rPr>
          <w:rFonts w:ascii="Arial" w:hAnsi="Arial" w:cs="Arial"/>
          <w:sz w:val="22"/>
          <w:szCs w:val="22"/>
        </w:rPr>
      </w:pPr>
    </w:p>
    <w:p w:rsidR="0091754A" w:rsidRPr="00B732EF" w:rsidRDefault="00B75B67" w:rsidP="00094FDD">
      <w:pPr>
        <w:pStyle w:val="ListParagraph"/>
        <w:numPr>
          <w:ilvl w:val="0"/>
          <w:numId w:val="4"/>
        </w:numPr>
        <w:jc w:val="both"/>
        <w:rPr>
          <w:rFonts w:ascii="Arial" w:hAnsi="Arial" w:cs="Arial"/>
          <w:sz w:val="22"/>
          <w:szCs w:val="22"/>
        </w:rPr>
      </w:pPr>
      <w:r w:rsidRPr="00B732EF">
        <w:rPr>
          <w:rFonts w:ascii="Arial" w:hAnsi="Arial" w:cs="Arial"/>
          <w:sz w:val="22"/>
          <w:szCs w:val="22"/>
        </w:rPr>
        <w:t xml:space="preserve">All bulky household waste generated by residents is to be kept in the relevant storage rooms within the development. Wastes of this type may only be placed at the kerbside the evening before the date of a pre-booked bulky household waste collection made with </w:t>
      </w:r>
      <w:r w:rsidR="00B61CA3" w:rsidRPr="00B732EF">
        <w:rPr>
          <w:rFonts w:ascii="Arial" w:hAnsi="Arial" w:cs="Arial"/>
          <w:sz w:val="22"/>
          <w:szCs w:val="22"/>
        </w:rPr>
        <w:t>Liverpool City Council</w:t>
      </w:r>
    </w:p>
    <w:p w:rsidR="0063342C" w:rsidRPr="00EF63D3" w:rsidRDefault="0063342C" w:rsidP="00EF63D3">
      <w:pPr>
        <w:jc w:val="both"/>
        <w:rPr>
          <w:rFonts w:ascii="Arial" w:hAnsi="Arial" w:cs="Arial"/>
          <w:sz w:val="22"/>
          <w:szCs w:val="22"/>
        </w:rPr>
      </w:pPr>
    </w:p>
    <w:p w:rsidR="00AA5BB6" w:rsidRPr="00B732EF" w:rsidRDefault="00AA5BB6" w:rsidP="00AA5BB6">
      <w:pPr>
        <w:ind w:left="567"/>
        <w:jc w:val="both"/>
        <w:rPr>
          <w:rFonts w:ascii="Arial" w:hAnsi="Arial" w:cs="Arial"/>
          <w:b/>
          <w:sz w:val="22"/>
          <w:szCs w:val="22"/>
        </w:rPr>
      </w:pPr>
      <w:r w:rsidRPr="00B732EF">
        <w:rPr>
          <w:rFonts w:ascii="Arial" w:hAnsi="Arial" w:cs="Arial"/>
          <w:b/>
          <w:sz w:val="22"/>
          <w:szCs w:val="22"/>
        </w:rPr>
        <w:t xml:space="preserve">Crime Prevention </w:t>
      </w:r>
      <w:proofErr w:type="gramStart"/>
      <w:r w:rsidRPr="00B732EF">
        <w:rPr>
          <w:rFonts w:ascii="Arial" w:hAnsi="Arial" w:cs="Arial"/>
          <w:b/>
          <w:sz w:val="22"/>
          <w:szCs w:val="22"/>
        </w:rPr>
        <w:t>Through</w:t>
      </w:r>
      <w:proofErr w:type="gramEnd"/>
      <w:r w:rsidRPr="00B732EF">
        <w:rPr>
          <w:rFonts w:ascii="Arial" w:hAnsi="Arial" w:cs="Arial"/>
          <w:b/>
          <w:sz w:val="22"/>
          <w:szCs w:val="22"/>
        </w:rPr>
        <w:t xml:space="preserve"> Environmental Design</w:t>
      </w:r>
    </w:p>
    <w:p w:rsidR="00AA5BB6" w:rsidRPr="00B732EF" w:rsidRDefault="00AA5BB6" w:rsidP="00AA5BB6">
      <w:pPr>
        <w:pStyle w:val="ListParagraph"/>
        <w:ind w:left="567"/>
        <w:jc w:val="both"/>
        <w:rPr>
          <w:rFonts w:ascii="Arial" w:hAnsi="Arial" w:cs="Arial"/>
          <w:sz w:val="22"/>
          <w:szCs w:val="22"/>
        </w:rPr>
      </w:pPr>
    </w:p>
    <w:p w:rsidR="00AA5BB6" w:rsidRPr="00B732EF" w:rsidRDefault="00AA5BB6" w:rsidP="00094FDD">
      <w:pPr>
        <w:pStyle w:val="ListParagraph"/>
        <w:numPr>
          <w:ilvl w:val="0"/>
          <w:numId w:val="4"/>
        </w:numPr>
        <w:jc w:val="both"/>
        <w:rPr>
          <w:rFonts w:ascii="Arial" w:hAnsi="Arial" w:cs="Arial"/>
          <w:sz w:val="22"/>
          <w:szCs w:val="22"/>
        </w:rPr>
      </w:pPr>
      <w:r w:rsidRPr="00B732EF">
        <w:rPr>
          <w:rFonts w:ascii="Arial" w:hAnsi="Arial" w:cs="Arial"/>
          <w:sz w:val="22"/>
          <w:szCs w:val="22"/>
        </w:rPr>
        <w:t xml:space="preserve">The following Crime Prevention </w:t>
      </w:r>
      <w:proofErr w:type="gramStart"/>
      <w:r w:rsidRPr="00B732EF">
        <w:rPr>
          <w:rFonts w:ascii="Arial" w:hAnsi="Arial" w:cs="Arial"/>
          <w:sz w:val="22"/>
          <w:szCs w:val="22"/>
        </w:rPr>
        <w:t>Through</w:t>
      </w:r>
      <w:proofErr w:type="gramEnd"/>
      <w:r w:rsidRPr="00B732EF">
        <w:rPr>
          <w:rFonts w:ascii="Arial" w:hAnsi="Arial" w:cs="Arial"/>
          <w:sz w:val="22"/>
          <w:szCs w:val="22"/>
        </w:rPr>
        <w:t xml:space="preserve"> Environmental Design principles are to be incorporated into the building. </w:t>
      </w:r>
    </w:p>
    <w:p w:rsidR="00AA5BB6" w:rsidRPr="00B732EF" w:rsidRDefault="00AA5BB6" w:rsidP="00AA5BB6">
      <w:pPr>
        <w:pStyle w:val="ListParagraph"/>
        <w:ind w:left="567"/>
        <w:jc w:val="both"/>
        <w:rPr>
          <w:rFonts w:ascii="Arial" w:hAnsi="Arial" w:cs="Arial"/>
          <w:sz w:val="22"/>
          <w:szCs w:val="22"/>
        </w:rPr>
      </w:pPr>
    </w:p>
    <w:p w:rsidR="00AA5BB6" w:rsidRPr="00B732EF" w:rsidRDefault="00AA5BB6" w:rsidP="00733AF0">
      <w:pPr>
        <w:pStyle w:val="ListParagraph"/>
        <w:ind w:left="1134" w:hanging="567"/>
        <w:jc w:val="both"/>
        <w:rPr>
          <w:rFonts w:ascii="Arial" w:hAnsi="Arial" w:cs="Arial"/>
          <w:sz w:val="22"/>
          <w:szCs w:val="22"/>
        </w:rPr>
      </w:pPr>
      <w:r w:rsidRPr="00B732EF">
        <w:rPr>
          <w:rFonts w:ascii="Arial" w:hAnsi="Arial" w:cs="Arial"/>
          <w:sz w:val="22"/>
          <w:szCs w:val="22"/>
        </w:rPr>
        <w:t>(a)</w:t>
      </w:r>
      <w:r w:rsidRPr="00B732EF">
        <w:rPr>
          <w:rFonts w:ascii="Arial" w:hAnsi="Arial" w:cs="Arial"/>
          <w:sz w:val="22"/>
          <w:szCs w:val="22"/>
        </w:rPr>
        <w:tab/>
        <w:t>CCTV for the ground level, entry/exit points, car parks, lifts and the exterior of the building shall be implemented;</w:t>
      </w:r>
    </w:p>
    <w:p w:rsidR="00921AE4" w:rsidRPr="00B732EF" w:rsidRDefault="00921AE4" w:rsidP="00733AF0">
      <w:pPr>
        <w:pStyle w:val="ListParagraph"/>
        <w:ind w:left="1134" w:hanging="567"/>
        <w:jc w:val="both"/>
        <w:rPr>
          <w:rFonts w:ascii="Arial" w:hAnsi="Arial" w:cs="Arial"/>
          <w:sz w:val="22"/>
          <w:szCs w:val="22"/>
        </w:rPr>
      </w:pPr>
    </w:p>
    <w:p w:rsidR="00AA5BB6" w:rsidRPr="00B732EF" w:rsidRDefault="00733AF0" w:rsidP="00733AF0">
      <w:pPr>
        <w:pStyle w:val="ListParagraph"/>
        <w:ind w:left="1134" w:hanging="567"/>
        <w:jc w:val="both"/>
        <w:rPr>
          <w:rFonts w:ascii="Arial" w:hAnsi="Arial" w:cs="Arial"/>
          <w:sz w:val="22"/>
          <w:szCs w:val="22"/>
        </w:rPr>
      </w:pPr>
      <w:r w:rsidRPr="00B732EF">
        <w:rPr>
          <w:rFonts w:ascii="Arial" w:hAnsi="Arial" w:cs="Arial"/>
          <w:sz w:val="22"/>
          <w:szCs w:val="22"/>
        </w:rPr>
        <w:t>(b)</w:t>
      </w:r>
      <w:r w:rsidRPr="00B732EF">
        <w:rPr>
          <w:rFonts w:ascii="Arial" w:hAnsi="Arial" w:cs="Arial"/>
          <w:sz w:val="22"/>
          <w:szCs w:val="22"/>
        </w:rPr>
        <w:tab/>
      </w:r>
      <w:r w:rsidR="00AA5BB6" w:rsidRPr="00B732EF">
        <w:rPr>
          <w:rFonts w:ascii="Arial" w:hAnsi="Arial" w:cs="Arial"/>
          <w:sz w:val="22"/>
          <w:szCs w:val="22"/>
        </w:rPr>
        <w:t>‘Way finding’ signage should be utilised at all major interchanges such as lifts and stair wells;</w:t>
      </w:r>
    </w:p>
    <w:p w:rsidR="00921AE4" w:rsidRPr="00B732EF" w:rsidRDefault="00921AE4" w:rsidP="00733AF0">
      <w:pPr>
        <w:pStyle w:val="ListParagraph"/>
        <w:ind w:left="1134" w:hanging="567"/>
        <w:jc w:val="both"/>
        <w:rPr>
          <w:rFonts w:ascii="Arial" w:hAnsi="Arial" w:cs="Arial"/>
          <w:sz w:val="22"/>
          <w:szCs w:val="22"/>
        </w:rPr>
      </w:pPr>
    </w:p>
    <w:p w:rsidR="00AA5BB6" w:rsidRDefault="00921AE4" w:rsidP="00921AE4">
      <w:pPr>
        <w:pStyle w:val="ListParagraph"/>
        <w:ind w:left="1134" w:hanging="567"/>
        <w:jc w:val="both"/>
        <w:rPr>
          <w:rFonts w:ascii="Arial" w:hAnsi="Arial" w:cs="Arial"/>
          <w:sz w:val="22"/>
          <w:szCs w:val="22"/>
        </w:rPr>
      </w:pPr>
      <w:r w:rsidRPr="00B732EF">
        <w:rPr>
          <w:rFonts w:ascii="Arial" w:hAnsi="Arial" w:cs="Arial"/>
          <w:sz w:val="22"/>
          <w:szCs w:val="22"/>
        </w:rPr>
        <w:t>(c)</w:t>
      </w:r>
      <w:r w:rsidRPr="00B732EF">
        <w:rPr>
          <w:rFonts w:ascii="Arial" w:hAnsi="Arial" w:cs="Arial"/>
          <w:sz w:val="22"/>
          <w:szCs w:val="22"/>
        </w:rPr>
        <w:tab/>
      </w:r>
      <w:r w:rsidR="00AA5BB6" w:rsidRPr="00B732EF">
        <w:rPr>
          <w:rFonts w:ascii="Arial" w:hAnsi="Arial" w:cs="Arial"/>
          <w:sz w:val="22"/>
          <w:szCs w:val="22"/>
        </w:rPr>
        <w:t>Lighting is required to be designed in accordance with the Australian and New Zealand Lighting Standard AS 1158.  A lighting maintenance policy should be established.  Security lighting should be installed in and around the building, and such shall not impact on any adjoining premises.  The lighting should be vandal resistant, especially external lighting; and</w:t>
      </w:r>
    </w:p>
    <w:p w:rsidR="00C62DF6" w:rsidRDefault="00C62DF6" w:rsidP="00A25648">
      <w:pPr>
        <w:tabs>
          <w:tab w:val="left" w:pos="1134"/>
        </w:tabs>
        <w:rPr>
          <w:rFonts w:ascii="Arial" w:hAnsi="Arial" w:cs="Arial"/>
          <w:b/>
        </w:rPr>
      </w:pPr>
    </w:p>
    <w:p w:rsidR="00C62DF6" w:rsidRPr="004F7020" w:rsidRDefault="00C62DF6" w:rsidP="00A765F9">
      <w:pPr>
        <w:tabs>
          <w:tab w:val="left" w:pos="1134"/>
        </w:tabs>
        <w:ind w:left="567"/>
        <w:rPr>
          <w:rFonts w:ascii="Arial" w:hAnsi="Arial" w:cs="Arial"/>
          <w:b/>
          <w:sz w:val="22"/>
          <w:szCs w:val="22"/>
        </w:rPr>
      </w:pPr>
      <w:r w:rsidRPr="004F7020">
        <w:rPr>
          <w:rFonts w:ascii="Arial" w:hAnsi="Arial" w:cs="Arial"/>
          <w:b/>
          <w:sz w:val="22"/>
          <w:szCs w:val="22"/>
        </w:rPr>
        <w:t>Complaints Register</w:t>
      </w:r>
    </w:p>
    <w:p w:rsidR="00C62DF6" w:rsidRDefault="00C62DF6" w:rsidP="00C62DF6">
      <w:pPr>
        <w:tabs>
          <w:tab w:val="left" w:pos="1134"/>
        </w:tabs>
        <w:ind w:left="1134" w:hanging="1134"/>
        <w:rPr>
          <w:rFonts w:ascii="Arial" w:hAnsi="Arial" w:cs="Arial"/>
          <w:b/>
        </w:rPr>
      </w:pPr>
    </w:p>
    <w:p w:rsidR="00C62DF6" w:rsidRDefault="00C62DF6" w:rsidP="00094FDD">
      <w:pPr>
        <w:numPr>
          <w:ilvl w:val="0"/>
          <w:numId w:val="4"/>
        </w:numPr>
        <w:tabs>
          <w:tab w:val="left" w:pos="567"/>
        </w:tabs>
        <w:jc w:val="both"/>
        <w:rPr>
          <w:rFonts w:ascii="Arial" w:hAnsi="Arial" w:cs="Arial"/>
          <w:sz w:val="22"/>
          <w:szCs w:val="22"/>
        </w:rPr>
      </w:pPr>
      <w:r w:rsidRPr="00352842">
        <w:rPr>
          <w:rFonts w:ascii="Arial" w:hAnsi="Arial" w:cs="Arial"/>
          <w:sz w:val="22"/>
          <w:szCs w:val="22"/>
        </w:rPr>
        <w:t>The operator shall keep a legible record of all compl</w:t>
      </w:r>
      <w:r w:rsidR="00D21FB5">
        <w:rPr>
          <w:rFonts w:ascii="Arial" w:hAnsi="Arial" w:cs="Arial"/>
          <w:sz w:val="22"/>
          <w:szCs w:val="22"/>
        </w:rPr>
        <w:t xml:space="preserve">aints received in an up-to-date </w:t>
      </w:r>
      <w:r w:rsidRPr="00352842">
        <w:rPr>
          <w:rFonts w:ascii="Arial" w:hAnsi="Arial" w:cs="Arial"/>
          <w:sz w:val="22"/>
          <w:szCs w:val="22"/>
        </w:rPr>
        <w:t>Complaints Register. The Complaints Register must record, but not necessarily be limited to:</w:t>
      </w:r>
    </w:p>
    <w:p w:rsidR="00C62DF6" w:rsidRDefault="00C62DF6" w:rsidP="00094FDD">
      <w:pPr>
        <w:numPr>
          <w:ilvl w:val="1"/>
          <w:numId w:val="4"/>
        </w:numPr>
        <w:tabs>
          <w:tab w:val="left" w:pos="1134"/>
        </w:tabs>
        <w:rPr>
          <w:rFonts w:ascii="Arial" w:hAnsi="Arial" w:cs="Arial"/>
          <w:sz w:val="22"/>
          <w:szCs w:val="22"/>
        </w:rPr>
      </w:pPr>
      <w:r w:rsidRPr="005E4B72">
        <w:rPr>
          <w:rFonts w:ascii="Arial" w:hAnsi="Arial" w:cs="Arial"/>
          <w:sz w:val="22"/>
          <w:szCs w:val="22"/>
        </w:rPr>
        <w:t>The date and time, where relevant, of the complaint;</w:t>
      </w:r>
    </w:p>
    <w:p w:rsidR="00A25648" w:rsidRDefault="00A25648" w:rsidP="00A25648">
      <w:pPr>
        <w:tabs>
          <w:tab w:val="left" w:pos="1134"/>
        </w:tabs>
        <w:ind w:left="708"/>
        <w:rPr>
          <w:rFonts w:ascii="Arial" w:hAnsi="Arial" w:cs="Arial"/>
          <w:sz w:val="22"/>
          <w:szCs w:val="22"/>
        </w:rPr>
      </w:pPr>
    </w:p>
    <w:p w:rsidR="00C62DF6" w:rsidRDefault="00C62DF6" w:rsidP="00094FDD">
      <w:pPr>
        <w:numPr>
          <w:ilvl w:val="1"/>
          <w:numId w:val="4"/>
        </w:numPr>
        <w:tabs>
          <w:tab w:val="left" w:pos="1134"/>
        </w:tabs>
        <w:rPr>
          <w:rFonts w:ascii="Arial" w:hAnsi="Arial" w:cs="Arial"/>
          <w:sz w:val="22"/>
          <w:szCs w:val="22"/>
        </w:rPr>
      </w:pPr>
      <w:r w:rsidRPr="005E4B72">
        <w:rPr>
          <w:rFonts w:ascii="Arial" w:hAnsi="Arial" w:cs="Arial"/>
          <w:sz w:val="22"/>
          <w:szCs w:val="22"/>
        </w:rPr>
        <w:t>The means by which the complaint was made (telephone, mail or email);</w:t>
      </w:r>
    </w:p>
    <w:p w:rsidR="00A25648" w:rsidRDefault="00A25648" w:rsidP="00A25648">
      <w:pPr>
        <w:tabs>
          <w:tab w:val="left" w:pos="1134"/>
        </w:tabs>
        <w:ind w:left="708"/>
        <w:rPr>
          <w:rFonts w:ascii="Arial" w:hAnsi="Arial" w:cs="Arial"/>
          <w:sz w:val="22"/>
          <w:szCs w:val="22"/>
        </w:rPr>
      </w:pPr>
    </w:p>
    <w:p w:rsidR="00C62DF6" w:rsidRDefault="00C62DF6" w:rsidP="00094FDD">
      <w:pPr>
        <w:numPr>
          <w:ilvl w:val="1"/>
          <w:numId w:val="4"/>
        </w:numPr>
        <w:tabs>
          <w:tab w:val="left" w:pos="1134"/>
        </w:tabs>
        <w:rPr>
          <w:rFonts w:ascii="Arial" w:hAnsi="Arial" w:cs="Arial"/>
          <w:sz w:val="22"/>
          <w:szCs w:val="22"/>
        </w:rPr>
      </w:pPr>
      <w:r w:rsidRPr="005E4B72">
        <w:rPr>
          <w:rFonts w:ascii="Arial" w:hAnsi="Arial" w:cs="Arial"/>
          <w:sz w:val="22"/>
          <w:szCs w:val="22"/>
        </w:rPr>
        <w:t>Any personal details of the complainant that were provided, or if no details were provided, a note to that effect;</w:t>
      </w:r>
    </w:p>
    <w:p w:rsidR="00A25648" w:rsidRDefault="00A25648" w:rsidP="00A25648">
      <w:pPr>
        <w:tabs>
          <w:tab w:val="left" w:pos="1134"/>
        </w:tabs>
        <w:ind w:left="708"/>
        <w:rPr>
          <w:rFonts w:ascii="Arial" w:hAnsi="Arial" w:cs="Arial"/>
          <w:sz w:val="22"/>
          <w:szCs w:val="22"/>
        </w:rPr>
      </w:pPr>
    </w:p>
    <w:p w:rsidR="00C62DF6" w:rsidRDefault="00C62DF6" w:rsidP="00094FDD">
      <w:pPr>
        <w:numPr>
          <w:ilvl w:val="1"/>
          <w:numId w:val="4"/>
        </w:numPr>
        <w:tabs>
          <w:tab w:val="left" w:pos="1134"/>
        </w:tabs>
        <w:rPr>
          <w:rFonts w:ascii="Arial" w:hAnsi="Arial" w:cs="Arial"/>
          <w:sz w:val="22"/>
          <w:szCs w:val="22"/>
        </w:rPr>
      </w:pPr>
      <w:r w:rsidRPr="005E4B72">
        <w:rPr>
          <w:rFonts w:ascii="Arial" w:hAnsi="Arial" w:cs="Arial"/>
          <w:sz w:val="22"/>
          <w:szCs w:val="22"/>
        </w:rPr>
        <w:t>The nature of the complaint;</w:t>
      </w:r>
    </w:p>
    <w:p w:rsidR="00A25648" w:rsidRDefault="00A25648" w:rsidP="00A25648">
      <w:pPr>
        <w:tabs>
          <w:tab w:val="left" w:pos="1134"/>
        </w:tabs>
        <w:ind w:left="708"/>
        <w:rPr>
          <w:rFonts w:ascii="Arial" w:hAnsi="Arial" w:cs="Arial"/>
          <w:sz w:val="22"/>
          <w:szCs w:val="22"/>
        </w:rPr>
      </w:pPr>
    </w:p>
    <w:p w:rsidR="00C62DF6" w:rsidRDefault="00C62DF6" w:rsidP="00094FDD">
      <w:pPr>
        <w:numPr>
          <w:ilvl w:val="1"/>
          <w:numId w:val="4"/>
        </w:numPr>
        <w:tabs>
          <w:tab w:val="left" w:pos="1134"/>
        </w:tabs>
        <w:rPr>
          <w:rFonts w:ascii="Arial" w:hAnsi="Arial" w:cs="Arial"/>
          <w:sz w:val="22"/>
          <w:szCs w:val="22"/>
        </w:rPr>
      </w:pPr>
      <w:r w:rsidRPr="005E4B72">
        <w:rPr>
          <w:rFonts w:ascii="Arial" w:hAnsi="Arial" w:cs="Arial"/>
          <w:sz w:val="22"/>
          <w:szCs w:val="22"/>
        </w:rPr>
        <w:t>Any action(s) taken by the operator in relation to the complaint, including any follow-up contact with the complainant; and if no action was taken by the Applicant in relation to the complaint, the reason(s) why no action was taken;</w:t>
      </w:r>
    </w:p>
    <w:p w:rsidR="00D21FB5" w:rsidRDefault="00D21FB5" w:rsidP="00D21FB5">
      <w:pPr>
        <w:tabs>
          <w:tab w:val="left" w:pos="1134"/>
        </w:tabs>
        <w:ind w:left="708"/>
        <w:rPr>
          <w:rFonts w:ascii="Arial" w:hAnsi="Arial" w:cs="Arial"/>
          <w:sz w:val="22"/>
          <w:szCs w:val="22"/>
        </w:rPr>
      </w:pPr>
    </w:p>
    <w:p w:rsidR="00C62DF6" w:rsidRPr="005E4B72" w:rsidRDefault="00C62DF6" w:rsidP="00094FDD">
      <w:pPr>
        <w:numPr>
          <w:ilvl w:val="1"/>
          <w:numId w:val="4"/>
        </w:numPr>
        <w:tabs>
          <w:tab w:val="left" w:pos="1134"/>
        </w:tabs>
        <w:rPr>
          <w:rFonts w:ascii="Arial" w:hAnsi="Arial" w:cs="Arial"/>
          <w:sz w:val="22"/>
          <w:szCs w:val="22"/>
        </w:rPr>
      </w:pPr>
      <w:r w:rsidRPr="005E4B72">
        <w:rPr>
          <w:rFonts w:ascii="Arial" w:hAnsi="Arial" w:cs="Arial"/>
          <w:sz w:val="22"/>
          <w:szCs w:val="22"/>
        </w:rPr>
        <w:t>Allocate an individual “complaint number” to each complaint received.</w:t>
      </w:r>
    </w:p>
    <w:p w:rsidR="00C62DF6" w:rsidRPr="00352842" w:rsidRDefault="00C62DF6" w:rsidP="00C62DF6">
      <w:pPr>
        <w:tabs>
          <w:tab w:val="left" w:pos="1134"/>
        </w:tabs>
        <w:rPr>
          <w:rFonts w:ascii="Arial" w:hAnsi="Arial" w:cs="Arial"/>
          <w:sz w:val="22"/>
          <w:szCs w:val="22"/>
        </w:rPr>
      </w:pPr>
    </w:p>
    <w:p w:rsidR="00C62DF6" w:rsidRPr="00352842" w:rsidRDefault="00C62DF6" w:rsidP="00936165">
      <w:pPr>
        <w:tabs>
          <w:tab w:val="left" w:pos="1134"/>
        </w:tabs>
        <w:ind w:left="708"/>
        <w:rPr>
          <w:rFonts w:ascii="Arial" w:hAnsi="Arial" w:cs="Arial"/>
          <w:sz w:val="22"/>
          <w:szCs w:val="22"/>
        </w:rPr>
      </w:pPr>
      <w:r w:rsidRPr="00352842">
        <w:rPr>
          <w:rFonts w:ascii="Arial" w:hAnsi="Arial" w:cs="Arial"/>
          <w:sz w:val="22"/>
          <w:szCs w:val="22"/>
        </w:rPr>
        <w:t>The complaints register must be made available for inspection when requested by Liverpool City Council.</w:t>
      </w:r>
    </w:p>
    <w:p w:rsidR="00936165" w:rsidRPr="00936165" w:rsidRDefault="00936165" w:rsidP="00C62DF6">
      <w:pPr>
        <w:jc w:val="both"/>
        <w:rPr>
          <w:rFonts w:ascii="Arial" w:hAnsi="Arial" w:cs="Arial"/>
          <w:b/>
          <w:sz w:val="22"/>
          <w:szCs w:val="22"/>
        </w:rPr>
      </w:pPr>
    </w:p>
    <w:p w:rsidR="00540D49" w:rsidRPr="00B732EF" w:rsidRDefault="00291358" w:rsidP="00291358">
      <w:pPr>
        <w:ind w:left="567"/>
        <w:jc w:val="both"/>
        <w:rPr>
          <w:rFonts w:ascii="Arial" w:hAnsi="Arial" w:cs="Arial"/>
          <w:b/>
          <w:sz w:val="22"/>
          <w:szCs w:val="22"/>
        </w:rPr>
      </w:pPr>
      <w:r w:rsidRPr="00B732EF">
        <w:rPr>
          <w:rFonts w:ascii="Arial" w:hAnsi="Arial" w:cs="Arial"/>
          <w:b/>
          <w:sz w:val="22"/>
          <w:szCs w:val="22"/>
        </w:rPr>
        <w:t>Graffiti</w:t>
      </w:r>
    </w:p>
    <w:p w:rsidR="00291358" w:rsidRPr="00B732EF" w:rsidRDefault="00291358" w:rsidP="00291358">
      <w:pPr>
        <w:jc w:val="both"/>
        <w:rPr>
          <w:rFonts w:ascii="Arial" w:hAnsi="Arial" w:cs="Arial"/>
          <w:b/>
          <w:sz w:val="22"/>
          <w:szCs w:val="22"/>
        </w:rPr>
      </w:pPr>
    </w:p>
    <w:p w:rsidR="00540D49" w:rsidRPr="00B732EF" w:rsidRDefault="00540D49" w:rsidP="00094FDD">
      <w:pPr>
        <w:numPr>
          <w:ilvl w:val="0"/>
          <w:numId w:val="4"/>
        </w:numPr>
        <w:jc w:val="both"/>
        <w:rPr>
          <w:rFonts w:ascii="Arial" w:hAnsi="Arial" w:cs="Arial"/>
          <w:sz w:val="22"/>
          <w:szCs w:val="22"/>
        </w:rPr>
      </w:pPr>
      <w:r w:rsidRPr="00B732EF">
        <w:rPr>
          <w:rFonts w:ascii="Arial" w:hAnsi="Arial" w:cs="Arial"/>
          <w:sz w:val="22"/>
          <w:szCs w:val="22"/>
        </w:rPr>
        <w:t xml:space="preserve"> Any graffiti carried out on the property shall be removed, within 48 hours, at full cost to the owner/occupier of the site. </w:t>
      </w:r>
    </w:p>
    <w:p w:rsidR="00EF63D3" w:rsidRPr="00B732EF" w:rsidRDefault="00EF63D3" w:rsidP="00892736">
      <w:pPr>
        <w:ind w:left="567"/>
        <w:jc w:val="both"/>
        <w:rPr>
          <w:rFonts w:ascii="Arial" w:hAnsi="Arial" w:cs="Arial"/>
          <w:b/>
          <w:sz w:val="22"/>
          <w:szCs w:val="22"/>
        </w:rPr>
      </w:pPr>
    </w:p>
    <w:p w:rsidR="00540D49" w:rsidRPr="00B732EF" w:rsidRDefault="00892736" w:rsidP="00FD4B01">
      <w:pPr>
        <w:jc w:val="both"/>
        <w:rPr>
          <w:rFonts w:ascii="Arial" w:hAnsi="Arial" w:cs="Arial"/>
          <w:b/>
          <w:sz w:val="22"/>
          <w:szCs w:val="22"/>
        </w:rPr>
      </w:pPr>
      <w:r w:rsidRPr="00B732EF">
        <w:rPr>
          <w:rFonts w:ascii="Arial" w:hAnsi="Arial" w:cs="Arial"/>
          <w:b/>
          <w:sz w:val="22"/>
          <w:szCs w:val="22"/>
        </w:rPr>
        <w:t xml:space="preserve">         </w:t>
      </w:r>
      <w:r w:rsidR="00540D49" w:rsidRPr="00B732EF">
        <w:rPr>
          <w:rFonts w:ascii="Arial" w:hAnsi="Arial" w:cs="Arial"/>
          <w:b/>
          <w:sz w:val="22"/>
          <w:szCs w:val="22"/>
        </w:rPr>
        <w:t>Washing on Balconies</w:t>
      </w:r>
    </w:p>
    <w:p w:rsidR="00540D49" w:rsidRPr="00B732EF" w:rsidRDefault="00540D49" w:rsidP="00FD4B01">
      <w:pPr>
        <w:jc w:val="both"/>
        <w:rPr>
          <w:rFonts w:ascii="Arial" w:hAnsi="Arial" w:cs="Arial"/>
          <w:b/>
          <w:sz w:val="22"/>
          <w:szCs w:val="22"/>
        </w:rPr>
      </w:pPr>
    </w:p>
    <w:p w:rsidR="0063342C" w:rsidRPr="00EF63D3" w:rsidRDefault="00540D49" w:rsidP="00EF63D3">
      <w:pPr>
        <w:numPr>
          <w:ilvl w:val="0"/>
          <w:numId w:val="4"/>
        </w:numPr>
        <w:jc w:val="both"/>
        <w:rPr>
          <w:rFonts w:ascii="Arial" w:hAnsi="Arial" w:cs="Arial"/>
          <w:sz w:val="22"/>
          <w:szCs w:val="22"/>
        </w:rPr>
      </w:pPr>
      <w:r w:rsidRPr="00B732EF">
        <w:rPr>
          <w:rFonts w:ascii="Arial" w:hAnsi="Arial" w:cs="Arial"/>
          <w:sz w:val="22"/>
          <w:szCs w:val="22"/>
        </w:rPr>
        <w:t xml:space="preserve">The hanging of washing, including any clothing, towels, bedding or other article of a similar type on any balcony shall not be visible from any street. </w:t>
      </w:r>
    </w:p>
    <w:p w:rsidR="0063342C" w:rsidRPr="00B732EF" w:rsidRDefault="0063342C" w:rsidP="00FD4B01">
      <w:pPr>
        <w:pStyle w:val="PlainText"/>
        <w:tabs>
          <w:tab w:val="left" w:pos="540"/>
        </w:tabs>
        <w:ind w:left="567"/>
        <w:jc w:val="both"/>
        <w:rPr>
          <w:rFonts w:ascii="Arial" w:hAnsi="Arial" w:cs="Arial"/>
          <w:b/>
          <w:sz w:val="22"/>
          <w:szCs w:val="22"/>
        </w:rPr>
      </w:pPr>
    </w:p>
    <w:p w:rsidR="00540D49" w:rsidRPr="00B732EF" w:rsidRDefault="00C3216E" w:rsidP="00FD4B01">
      <w:pPr>
        <w:pStyle w:val="PlainText"/>
        <w:tabs>
          <w:tab w:val="left" w:pos="540"/>
        </w:tabs>
        <w:jc w:val="both"/>
        <w:rPr>
          <w:rFonts w:ascii="Arial" w:hAnsi="Arial" w:cs="Arial"/>
          <w:b/>
          <w:sz w:val="22"/>
          <w:szCs w:val="22"/>
        </w:rPr>
      </w:pPr>
      <w:r w:rsidRPr="00B732EF">
        <w:rPr>
          <w:rFonts w:ascii="Arial" w:hAnsi="Arial" w:cs="Arial"/>
          <w:b/>
          <w:sz w:val="22"/>
          <w:szCs w:val="22"/>
        </w:rPr>
        <w:t xml:space="preserve">          </w:t>
      </w:r>
      <w:r w:rsidR="00540D49" w:rsidRPr="00B732EF">
        <w:rPr>
          <w:rFonts w:ascii="Arial" w:hAnsi="Arial" w:cs="Arial"/>
          <w:b/>
          <w:sz w:val="22"/>
          <w:szCs w:val="22"/>
        </w:rPr>
        <w:t>Council’s Infrastructure</w:t>
      </w:r>
    </w:p>
    <w:p w:rsidR="00540D49" w:rsidRPr="00B732EF" w:rsidRDefault="00540D49" w:rsidP="00FD4B01">
      <w:pPr>
        <w:jc w:val="both"/>
        <w:rPr>
          <w:rFonts w:ascii="Arial" w:hAnsi="Arial" w:cs="Arial"/>
          <w:color w:val="FF0000"/>
          <w:sz w:val="22"/>
          <w:szCs w:val="22"/>
        </w:rPr>
      </w:pPr>
    </w:p>
    <w:p w:rsidR="00540D49" w:rsidRPr="00B732EF" w:rsidRDefault="00B61CA3" w:rsidP="00094FDD">
      <w:pPr>
        <w:numPr>
          <w:ilvl w:val="0"/>
          <w:numId w:val="4"/>
        </w:numPr>
        <w:jc w:val="both"/>
        <w:rPr>
          <w:rFonts w:ascii="Arial" w:hAnsi="Arial" w:cs="Arial"/>
          <w:sz w:val="22"/>
          <w:szCs w:val="22"/>
        </w:rPr>
      </w:pPr>
      <w:r w:rsidRPr="00B732EF">
        <w:rPr>
          <w:rFonts w:ascii="Arial" w:hAnsi="Arial" w:cs="Arial"/>
          <w:sz w:val="22"/>
          <w:szCs w:val="22"/>
        </w:rPr>
        <w:t>Liverpool City Council</w:t>
      </w:r>
      <w:r w:rsidR="00540D49" w:rsidRPr="00B732EF">
        <w:rPr>
          <w:rFonts w:ascii="Arial" w:hAnsi="Arial" w:cs="Arial"/>
          <w:sz w:val="22"/>
          <w:szCs w:val="22"/>
        </w:rPr>
        <w:t>’s infrastructure sh</w:t>
      </w:r>
      <w:r w:rsidR="00921AE4" w:rsidRPr="00B732EF">
        <w:rPr>
          <w:rFonts w:ascii="Arial" w:hAnsi="Arial" w:cs="Arial"/>
          <w:sz w:val="22"/>
          <w:szCs w:val="22"/>
        </w:rPr>
        <w:t xml:space="preserve">all be protected at all times. </w:t>
      </w:r>
      <w:r w:rsidR="00540D49" w:rsidRPr="00B732EF">
        <w:rPr>
          <w:rFonts w:ascii="Arial" w:hAnsi="Arial" w:cs="Arial"/>
          <w:sz w:val="22"/>
          <w:szCs w:val="22"/>
        </w:rPr>
        <w:t>Any damages shall be rectified by the developer, to Council’s satisfac</w:t>
      </w:r>
      <w:r w:rsidR="00757D25" w:rsidRPr="00B732EF">
        <w:rPr>
          <w:rFonts w:ascii="Arial" w:hAnsi="Arial" w:cs="Arial"/>
          <w:sz w:val="22"/>
          <w:szCs w:val="22"/>
        </w:rPr>
        <w:t>tion and at no cost to Council.</w:t>
      </w:r>
    </w:p>
    <w:p w:rsidR="00540D49" w:rsidRPr="00B732EF" w:rsidRDefault="00540D49" w:rsidP="00FD4B01">
      <w:pPr>
        <w:jc w:val="both"/>
        <w:rPr>
          <w:rFonts w:ascii="Arial" w:hAnsi="Arial" w:cs="Arial"/>
          <w:sz w:val="22"/>
          <w:szCs w:val="22"/>
        </w:rPr>
      </w:pPr>
    </w:p>
    <w:p w:rsidR="00540D49" w:rsidRPr="00B732EF" w:rsidRDefault="00A36B14" w:rsidP="00FD4B01">
      <w:pPr>
        <w:tabs>
          <w:tab w:val="left" w:pos="540"/>
        </w:tabs>
        <w:ind w:left="-360" w:firstLine="360"/>
        <w:jc w:val="both"/>
        <w:rPr>
          <w:rFonts w:ascii="Arial" w:hAnsi="Arial" w:cs="Arial"/>
          <w:b/>
          <w:sz w:val="32"/>
          <w:szCs w:val="32"/>
        </w:rPr>
      </w:pPr>
      <w:r w:rsidRPr="00B732EF">
        <w:rPr>
          <w:rFonts w:ascii="Arial" w:hAnsi="Arial" w:cs="Arial"/>
          <w:b/>
          <w:sz w:val="32"/>
          <w:szCs w:val="32"/>
        </w:rPr>
        <w:t>G</w:t>
      </w:r>
      <w:r w:rsidR="00540D49" w:rsidRPr="00B732EF">
        <w:rPr>
          <w:rFonts w:ascii="Arial" w:hAnsi="Arial" w:cs="Arial"/>
          <w:b/>
          <w:sz w:val="32"/>
          <w:szCs w:val="32"/>
        </w:rPr>
        <w:t>.</w:t>
      </w:r>
      <w:r w:rsidR="00540D49" w:rsidRPr="00B732EF">
        <w:rPr>
          <w:rFonts w:ascii="Arial" w:hAnsi="Arial" w:cs="Arial"/>
          <w:b/>
          <w:sz w:val="32"/>
          <w:szCs w:val="32"/>
        </w:rPr>
        <w:tab/>
        <w:t>ADVISORY</w:t>
      </w:r>
    </w:p>
    <w:p w:rsidR="00CE0110" w:rsidRPr="00B732EF" w:rsidRDefault="00CE0110" w:rsidP="00FD4B01">
      <w:pPr>
        <w:tabs>
          <w:tab w:val="left" w:pos="540"/>
        </w:tabs>
        <w:ind w:left="-360" w:firstLine="360"/>
        <w:jc w:val="both"/>
        <w:rPr>
          <w:rFonts w:ascii="Arial" w:hAnsi="Arial" w:cs="Arial"/>
          <w:b/>
          <w:sz w:val="32"/>
          <w:szCs w:val="32"/>
        </w:rPr>
      </w:pPr>
    </w:p>
    <w:p w:rsidR="005F1023" w:rsidRPr="00B732EF" w:rsidRDefault="005F1023" w:rsidP="00094FDD">
      <w:pPr>
        <w:numPr>
          <w:ilvl w:val="0"/>
          <w:numId w:val="6"/>
        </w:numPr>
        <w:jc w:val="both"/>
        <w:rPr>
          <w:rFonts w:ascii="Arial" w:hAnsi="Arial" w:cs="Arial"/>
          <w:sz w:val="22"/>
          <w:szCs w:val="22"/>
        </w:rPr>
      </w:pPr>
      <w:r w:rsidRPr="00B732EF">
        <w:rPr>
          <w:rFonts w:ascii="Arial" w:hAnsi="Arial" w:cs="Arial"/>
          <w:sz w:val="22"/>
          <w:szCs w:val="22"/>
        </w:rPr>
        <w:t xml:space="preserve">Section 8.2, 8.3, 8.4 &amp; 8.5 allows </w:t>
      </w:r>
      <w:r w:rsidR="00B61CA3" w:rsidRPr="00B732EF">
        <w:rPr>
          <w:rFonts w:ascii="Arial" w:hAnsi="Arial" w:cs="Arial"/>
          <w:sz w:val="22"/>
          <w:szCs w:val="22"/>
        </w:rPr>
        <w:t>Liverpool City Council</w:t>
      </w:r>
      <w:r w:rsidRPr="00B732EF">
        <w:rPr>
          <w:rFonts w:ascii="Arial" w:hAnsi="Arial" w:cs="Arial"/>
          <w:sz w:val="22"/>
          <w:szCs w:val="22"/>
        </w:rPr>
        <w:t xml:space="preserve"> to reconsider your proposal. Should you wish to have the matter reconsidered you should make an application under that section with the appropriate fee.</w:t>
      </w:r>
    </w:p>
    <w:p w:rsidR="005F1023" w:rsidRPr="00B732EF" w:rsidRDefault="005F1023" w:rsidP="00FD4B01">
      <w:pPr>
        <w:ind w:left="360"/>
        <w:jc w:val="both"/>
        <w:rPr>
          <w:rFonts w:ascii="Arial" w:hAnsi="Arial" w:cs="Arial"/>
          <w:sz w:val="22"/>
          <w:szCs w:val="22"/>
        </w:rPr>
      </w:pPr>
    </w:p>
    <w:p w:rsidR="005F1023" w:rsidRPr="00B732EF" w:rsidRDefault="005F1023" w:rsidP="00094FDD">
      <w:pPr>
        <w:numPr>
          <w:ilvl w:val="0"/>
          <w:numId w:val="6"/>
        </w:numPr>
        <w:jc w:val="both"/>
        <w:rPr>
          <w:rFonts w:ascii="Arial" w:hAnsi="Arial" w:cs="Arial"/>
          <w:sz w:val="22"/>
          <w:szCs w:val="22"/>
        </w:rPr>
      </w:pPr>
      <w:r w:rsidRPr="00B732EF">
        <w:rPr>
          <w:rFonts w:ascii="Arial" w:hAnsi="Arial" w:cs="Arial"/>
          <w:sz w:val="22"/>
          <w:szCs w:val="22"/>
        </w:rPr>
        <w:t>Under Section 8.7 &amp; 8.10 of the Act applicants who are dissatisfied with the outcome of a consent authority have a right of appeal to the Land and Environment Court. This right must be exercised within six (6) months from the date of this notice. The Court's Office is situated at Level 1, 225 Macquarie Street, Sydney (Telephone 9228 8388), and the appropriate form of appeal is available from the Clerk of your Local Court.</w:t>
      </w:r>
    </w:p>
    <w:p w:rsidR="005F1023" w:rsidRPr="00B732EF" w:rsidRDefault="005F1023" w:rsidP="00FD4B01">
      <w:pPr>
        <w:jc w:val="both"/>
        <w:rPr>
          <w:rFonts w:ascii="Arial" w:hAnsi="Arial" w:cs="Arial"/>
          <w:sz w:val="22"/>
          <w:szCs w:val="22"/>
        </w:rPr>
      </w:pPr>
    </w:p>
    <w:p w:rsidR="005F1023" w:rsidRPr="00B732EF" w:rsidRDefault="005F1023" w:rsidP="00094FDD">
      <w:pPr>
        <w:numPr>
          <w:ilvl w:val="0"/>
          <w:numId w:val="6"/>
        </w:numPr>
        <w:jc w:val="both"/>
        <w:rPr>
          <w:rFonts w:ascii="Arial" w:hAnsi="Arial" w:cs="Arial"/>
          <w:sz w:val="22"/>
          <w:szCs w:val="22"/>
        </w:rPr>
      </w:pPr>
      <w:r w:rsidRPr="00B732EF">
        <w:rPr>
          <w:rFonts w:ascii="Arial" w:hAnsi="Arial" w:cs="Arial"/>
          <w:sz w:val="22"/>
          <w:szCs w:val="22"/>
        </w:rPr>
        <w:lastRenderedPageBreak/>
        <w:t>In accordance with Section 4.53 of the Environmental Planning and Assessment Act 1979, unless otherwise stated by a condition of this consent, this consent will lapse unless the development is commenced within five years of the date of this notice.</w:t>
      </w:r>
    </w:p>
    <w:p w:rsidR="005F1023" w:rsidRPr="00B732EF" w:rsidRDefault="005F1023" w:rsidP="00FD4B01">
      <w:pPr>
        <w:ind w:left="360"/>
        <w:jc w:val="both"/>
        <w:rPr>
          <w:rFonts w:ascii="Arial" w:hAnsi="Arial" w:cs="Arial"/>
          <w:sz w:val="22"/>
          <w:szCs w:val="22"/>
        </w:rPr>
      </w:pPr>
    </w:p>
    <w:p w:rsidR="005F1023" w:rsidRPr="00B732EF" w:rsidRDefault="005F1023" w:rsidP="00094FDD">
      <w:pPr>
        <w:numPr>
          <w:ilvl w:val="0"/>
          <w:numId w:val="6"/>
        </w:numPr>
        <w:jc w:val="both"/>
        <w:rPr>
          <w:rFonts w:ascii="Arial" w:hAnsi="Arial" w:cs="Arial"/>
          <w:sz w:val="22"/>
          <w:szCs w:val="22"/>
        </w:rPr>
      </w:pPr>
      <w:r w:rsidRPr="00B732EF">
        <w:rPr>
          <w:rFonts w:ascii="Arial" w:hAnsi="Arial" w:cs="Arial"/>
          <w:sz w:val="22"/>
          <w:szCs w:val="22"/>
        </w:rPr>
        <w:t xml:space="preserve">To confirm the date upon which this consent becomes effective, refer to Section 4.20 of the </w:t>
      </w:r>
      <w:r w:rsidRPr="00B732EF">
        <w:rPr>
          <w:rFonts w:ascii="Arial" w:hAnsi="Arial" w:cs="Arial"/>
          <w:i/>
          <w:sz w:val="22"/>
          <w:szCs w:val="22"/>
        </w:rPr>
        <w:t>Environmental Planning and Assessment Act, 1979</w:t>
      </w:r>
      <w:r w:rsidRPr="00B732EF">
        <w:rPr>
          <w:rFonts w:ascii="Arial" w:hAnsi="Arial" w:cs="Arial"/>
          <w:sz w:val="22"/>
          <w:szCs w:val="22"/>
        </w:rPr>
        <w:t>. Generally the consent becomes effective from the determination date shown on the front of this notice. However if unsure applicants should rely on their own enquiries.</w:t>
      </w:r>
    </w:p>
    <w:p w:rsidR="005F1023" w:rsidRPr="00B732EF" w:rsidRDefault="005F1023" w:rsidP="00FD4B01">
      <w:pPr>
        <w:ind w:left="360"/>
        <w:jc w:val="both"/>
        <w:rPr>
          <w:rFonts w:ascii="Arial" w:hAnsi="Arial" w:cs="Arial"/>
          <w:sz w:val="22"/>
          <w:szCs w:val="22"/>
        </w:rPr>
      </w:pPr>
    </w:p>
    <w:p w:rsidR="005F1023" w:rsidRPr="00B732EF" w:rsidRDefault="005F1023" w:rsidP="00094FDD">
      <w:pPr>
        <w:numPr>
          <w:ilvl w:val="0"/>
          <w:numId w:val="6"/>
        </w:numPr>
        <w:jc w:val="both"/>
        <w:rPr>
          <w:rFonts w:ascii="Arial" w:hAnsi="Arial" w:cs="Arial"/>
          <w:sz w:val="22"/>
          <w:szCs w:val="22"/>
        </w:rPr>
      </w:pPr>
      <w:r w:rsidRPr="00B732EF">
        <w:rPr>
          <w:rFonts w:ascii="Arial" w:hAnsi="Arial" w:cs="Arial"/>
          <w:sz w:val="22"/>
          <w:szCs w:val="22"/>
        </w:rPr>
        <w:t>To confirm the likelihood of consent lapsing, refer to Section 4.53 of the Act. Generally consent lapses if the development is not commenced within five years of the date of approval. However if a lesser period is stated in the conditions of consent, the lesser period applies. If unsure applicants should rely on their own enquiries.</w:t>
      </w:r>
    </w:p>
    <w:p w:rsidR="005F1023" w:rsidRPr="00B732EF" w:rsidRDefault="005F1023" w:rsidP="00FD4B01">
      <w:pPr>
        <w:jc w:val="both"/>
        <w:rPr>
          <w:rFonts w:ascii="Arial" w:hAnsi="Arial" w:cs="Arial"/>
          <w:sz w:val="22"/>
          <w:szCs w:val="22"/>
        </w:rPr>
      </w:pPr>
    </w:p>
    <w:p w:rsidR="005F1023" w:rsidRPr="00B732EF" w:rsidRDefault="005F1023" w:rsidP="00094FDD">
      <w:pPr>
        <w:numPr>
          <w:ilvl w:val="0"/>
          <w:numId w:val="6"/>
        </w:numPr>
        <w:jc w:val="both"/>
        <w:rPr>
          <w:rFonts w:ascii="Arial" w:hAnsi="Arial" w:cs="Arial"/>
          <w:sz w:val="22"/>
          <w:szCs w:val="22"/>
        </w:rPr>
      </w:pPr>
      <w:r w:rsidRPr="00B732EF">
        <w:rPr>
          <w:rFonts w:ascii="Arial" w:hAnsi="Arial" w:cs="Arial"/>
          <w:sz w:val="22"/>
          <w:szCs w:val="22"/>
        </w:rPr>
        <w:t xml:space="preserve">In accordance with Section 8.8 and 8.10 of the Environmental Planning and Assessment Act 1979, an objector who is dissatisfied with the determination of a consent authority to grant consent to a development application for designated development (including designated development that is integrated development), may, within 28 days after the date on which the application is taken to have been determined, appeal to the Land and Environment Court.  </w:t>
      </w:r>
    </w:p>
    <w:p w:rsidR="005F1023" w:rsidRPr="00B732EF" w:rsidRDefault="005F1023" w:rsidP="00FD4B01">
      <w:pPr>
        <w:jc w:val="both"/>
        <w:rPr>
          <w:rFonts w:ascii="Arial" w:hAnsi="Arial" w:cs="Arial"/>
          <w:sz w:val="22"/>
          <w:szCs w:val="22"/>
        </w:rPr>
      </w:pPr>
    </w:p>
    <w:p w:rsidR="005F1023" w:rsidRPr="00B732EF" w:rsidRDefault="005F1023" w:rsidP="00094FDD">
      <w:pPr>
        <w:numPr>
          <w:ilvl w:val="0"/>
          <w:numId w:val="6"/>
        </w:numPr>
        <w:jc w:val="both"/>
        <w:rPr>
          <w:rFonts w:ascii="Arial" w:hAnsi="Arial" w:cs="Arial"/>
          <w:sz w:val="22"/>
          <w:szCs w:val="22"/>
        </w:rPr>
      </w:pPr>
      <w:r w:rsidRPr="00B732EF">
        <w:rPr>
          <w:rFonts w:ascii="Arial" w:hAnsi="Arial" w:cs="Arial"/>
          <w:sz w:val="22"/>
          <w:szCs w:val="22"/>
        </w:rPr>
        <w:t>The approval of this application does not imply or infer compliance with the Disability Discrimination Act and that the developer should investigate their liability under the Act.</w:t>
      </w:r>
    </w:p>
    <w:p w:rsidR="005F1023" w:rsidRPr="00B732EF" w:rsidRDefault="005F1023" w:rsidP="00FD4B01">
      <w:pPr>
        <w:jc w:val="both"/>
        <w:rPr>
          <w:rFonts w:ascii="Arial" w:hAnsi="Arial" w:cs="Arial"/>
          <w:sz w:val="22"/>
          <w:szCs w:val="22"/>
        </w:rPr>
      </w:pPr>
    </w:p>
    <w:p w:rsidR="00540D49" w:rsidRPr="00B732EF" w:rsidRDefault="005F1023" w:rsidP="00094FDD">
      <w:pPr>
        <w:pStyle w:val="ListParagraph"/>
        <w:numPr>
          <w:ilvl w:val="0"/>
          <w:numId w:val="6"/>
        </w:numPr>
        <w:jc w:val="both"/>
        <w:rPr>
          <w:rFonts w:ascii="Arial" w:hAnsi="Arial" w:cs="Arial"/>
          <w:sz w:val="22"/>
          <w:szCs w:val="22"/>
        </w:rPr>
      </w:pPr>
      <w:r w:rsidRPr="00B732EF">
        <w:rPr>
          <w:rFonts w:ascii="Arial" w:hAnsi="Arial" w:cs="Arial"/>
          <w:sz w:val="22"/>
          <w:szCs w:val="22"/>
        </w:rPr>
        <w:t>The requirements of all authorities including the Environmental Protection Authority and the Work Cover Authority shall be met in regards to the operation of the building</w:t>
      </w:r>
    </w:p>
    <w:p w:rsidR="005F1023" w:rsidRPr="00B732EF" w:rsidRDefault="005F1023" w:rsidP="00FD4B01">
      <w:pPr>
        <w:jc w:val="both"/>
        <w:rPr>
          <w:rFonts w:ascii="Arial" w:hAnsi="Arial" w:cs="Arial"/>
          <w:sz w:val="22"/>
          <w:szCs w:val="22"/>
        </w:rPr>
      </w:pPr>
    </w:p>
    <w:p w:rsidR="00540D49" w:rsidRPr="00B732EF" w:rsidRDefault="00540D49" w:rsidP="00094FDD">
      <w:pPr>
        <w:pStyle w:val="BodyText"/>
        <w:numPr>
          <w:ilvl w:val="0"/>
          <w:numId w:val="6"/>
        </w:numPr>
        <w:spacing w:after="0"/>
        <w:jc w:val="both"/>
        <w:rPr>
          <w:rFonts w:ascii="Arial" w:hAnsi="Arial" w:cs="Arial"/>
          <w:sz w:val="22"/>
          <w:szCs w:val="22"/>
        </w:rPr>
      </w:pPr>
      <w:r w:rsidRPr="00B732EF">
        <w:rPr>
          <w:rFonts w:ascii="Arial" w:hAnsi="Arial" w:cs="Arial"/>
          <w:sz w:val="22"/>
          <w:szCs w:val="22"/>
        </w:rPr>
        <w:t>“DIAL BEFORE YOU DIG”  DIAL 1100</w:t>
      </w:r>
    </w:p>
    <w:p w:rsidR="00540D49" w:rsidRPr="00B732EF" w:rsidRDefault="00540D49" w:rsidP="00FD4B01">
      <w:pPr>
        <w:pStyle w:val="BodyText"/>
        <w:spacing w:after="0"/>
        <w:jc w:val="both"/>
        <w:rPr>
          <w:rFonts w:ascii="Arial" w:hAnsi="Arial" w:cs="Arial"/>
          <w:sz w:val="22"/>
          <w:szCs w:val="22"/>
        </w:rPr>
      </w:pPr>
    </w:p>
    <w:p w:rsidR="00540D49" w:rsidRPr="00B732EF" w:rsidRDefault="00540D49" w:rsidP="00FD4B01">
      <w:pPr>
        <w:ind w:left="360"/>
        <w:jc w:val="both"/>
        <w:rPr>
          <w:rFonts w:ascii="Arial" w:hAnsi="Arial" w:cs="Arial"/>
          <w:sz w:val="22"/>
          <w:szCs w:val="22"/>
        </w:rPr>
      </w:pPr>
      <w:r w:rsidRPr="00B732EF">
        <w:rPr>
          <w:rFonts w:ascii="Arial" w:hAnsi="Arial" w:cs="Arial"/>
          <w:sz w:val="22"/>
          <w:szCs w:val="22"/>
        </w:rPr>
        <w:t xml:space="preserve">Underground assets may exist in the area that is subject to your application. In the interest of health and safety and in order to protect damage to third party assets please contact Dial before you dig at </w:t>
      </w:r>
      <w:hyperlink r:id="rId12" w:history="1">
        <w:r w:rsidRPr="00B732EF">
          <w:rPr>
            <w:rStyle w:val="Hyperlink"/>
            <w:rFonts w:ascii="Arial" w:hAnsi="Arial" w:cs="Arial"/>
            <w:sz w:val="22"/>
            <w:szCs w:val="22"/>
          </w:rPr>
          <w:t>www.1100.com.au</w:t>
        </w:r>
      </w:hyperlink>
      <w:r w:rsidRPr="00B732EF">
        <w:rPr>
          <w:rFonts w:ascii="Arial" w:hAnsi="Arial" w:cs="Arial"/>
          <w:sz w:val="22"/>
          <w:szCs w:val="22"/>
        </w:rPr>
        <w:t xml:space="preserve"> or telephone 1100 before excavating or erecting structures (This is the law in NSW). If alterations are required to the configuration, size, form or design of the development upon contact the Dial before You Dig service, an amendment to the development consent (or a new development application) may be necessary. Individuals owe asset owners a duty of care that must be observed when working in the vicinity of plant or assets. It is the individual’s responsibility to anticipate and request the nominal location of plant or assets on the relevant property via contacting the Dial before you dig service in advance of any construction or planning activities. </w:t>
      </w:r>
    </w:p>
    <w:p w:rsidR="00540D49" w:rsidRPr="00B732EF" w:rsidRDefault="00540D49" w:rsidP="00FD4B01">
      <w:pPr>
        <w:pStyle w:val="BodyText"/>
        <w:spacing w:after="0"/>
        <w:jc w:val="both"/>
        <w:rPr>
          <w:rFonts w:ascii="Arial" w:hAnsi="Arial" w:cs="Arial"/>
          <w:sz w:val="22"/>
          <w:szCs w:val="22"/>
        </w:rPr>
      </w:pPr>
    </w:p>
    <w:p w:rsidR="00540D49" w:rsidRPr="00B732EF" w:rsidRDefault="00540D49" w:rsidP="00094FDD">
      <w:pPr>
        <w:pStyle w:val="BodyText"/>
        <w:numPr>
          <w:ilvl w:val="0"/>
          <w:numId w:val="6"/>
        </w:numPr>
        <w:spacing w:after="0"/>
        <w:jc w:val="both"/>
        <w:rPr>
          <w:rFonts w:ascii="Arial" w:hAnsi="Arial" w:cs="Arial"/>
          <w:sz w:val="22"/>
          <w:szCs w:val="22"/>
        </w:rPr>
      </w:pPr>
      <w:r w:rsidRPr="00B732EF">
        <w:rPr>
          <w:rFonts w:ascii="Arial" w:hAnsi="Arial" w:cs="Arial"/>
          <w:sz w:val="22"/>
          <w:szCs w:val="22"/>
        </w:rPr>
        <w:t>TELECOMMUNICATIONS ACT 1997 (COMMONWEALTH)</w:t>
      </w:r>
    </w:p>
    <w:p w:rsidR="00540D49" w:rsidRPr="00B732EF" w:rsidRDefault="00540D49" w:rsidP="00FD4B01">
      <w:pPr>
        <w:pStyle w:val="BodyText"/>
        <w:spacing w:after="0"/>
        <w:jc w:val="both"/>
        <w:rPr>
          <w:rFonts w:ascii="Arial" w:hAnsi="Arial" w:cs="Arial"/>
          <w:sz w:val="22"/>
          <w:szCs w:val="22"/>
        </w:rPr>
      </w:pPr>
    </w:p>
    <w:p w:rsidR="00540D49" w:rsidRPr="00B732EF" w:rsidRDefault="00540D49" w:rsidP="00FD4B01">
      <w:pPr>
        <w:ind w:left="360"/>
        <w:jc w:val="both"/>
        <w:rPr>
          <w:rFonts w:ascii="Arial" w:hAnsi="Arial" w:cs="Arial"/>
          <w:sz w:val="22"/>
          <w:szCs w:val="22"/>
        </w:rPr>
      </w:pPr>
      <w:r w:rsidRPr="00B732EF">
        <w:rPr>
          <w:rFonts w:ascii="Arial" w:hAnsi="Arial" w:cs="Arial"/>
          <w:sz w:val="22"/>
          <w:szCs w:val="22"/>
        </w:rPr>
        <w:t>Telstra (and its authorised contractors) are the only companies that are permitted to conduct works on Telstra’s network and assets. Any person interfering with a facility or installation owned by Telstra is committing an offence under the Criminal Code Act 1995 (</w:t>
      </w:r>
      <w:proofErr w:type="spellStart"/>
      <w:r w:rsidRPr="00B732EF">
        <w:rPr>
          <w:rFonts w:ascii="Arial" w:hAnsi="Arial" w:cs="Arial"/>
          <w:sz w:val="22"/>
          <w:szCs w:val="22"/>
        </w:rPr>
        <w:t>Cth</w:t>
      </w:r>
      <w:proofErr w:type="spellEnd"/>
      <w:r w:rsidRPr="00B732EF">
        <w:rPr>
          <w:rFonts w:ascii="Arial" w:hAnsi="Arial" w:cs="Arial"/>
          <w:sz w:val="22"/>
          <w:szCs w:val="22"/>
        </w:rPr>
        <w:t>) and is liable for prosecution. Furthermore, damage to Telstra’s infrastructure may result in interruption to the provision of essential services and significant costs. If you are aware of any works or proposed works which may affect or impact on Telstra’s assets in any way, you are required to contact: Telstra’s Network Integrity Team on Phone Number 1800 810 443.</w:t>
      </w:r>
    </w:p>
    <w:p w:rsidR="00540D49" w:rsidRPr="00B732EF" w:rsidRDefault="00540D49" w:rsidP="00FD4B01">
      <w:pPr>
        <w:jc w:val="both"/>
        <w:rPr>
          <w:rFonts w:ascii="Arial" w:hAnsi="Arial" w:cs="Arial"/>
          <w:sz w:val="22"/>
          <w:szCs w:val="22"/>
        </w:rPr>
      </w:pPr>
    </w:p>
    <w:p w:rsidR="00540D49" w:rsidRPr="00B732EF" w:rsidRDefault="00540D49" w:rsidP="00094FDD">
      <w:pPr>
        <w:pStyle w:val="BodyText"/>
        <w:numPr>
          <w:ilvl w:val="0"/>
          <w:numId w:val="6"/>
        </w:numPr>
        <w:spacing w:after="0"/>
        <w:jc w:val="both"/>
        <w:rPr>
          <w:rFonts w:ascii="Arial" w:hAnsi="Arial" w:cs="Arial"/>
          <w:sz w:val="22"/>
          <w:szCs w:val="22"/>
        </w:rPr>
      </w:pPr>
      <w:r w:rsidRPr="00B732EF">
        <w:rPr>
          <w:rFonts w:ascii="Arial" w:hAnsi="Arial" w:cs="Arial"/>
          <w:sz w:val="22"/>
          <w:szCs w:val="22"/>
        </w:rPr>
        <w:t>The obligation to comply with the Category 1 fire safety provisions may require building work to be carried out even though none is proposed or required by other conditions of this consent.</w:t>
      </w:r>
    </w:p>
    <w:p w:rsidR="00540D49" w:rsidRPr="00B732EF" w:rsidRDefault="00540D49" w:rsidP="00FD4B01">
      <w:pPr>
        <w:jc w:val="both"/>
        <w:rPr>
          <w:rFonts w:ascii="Arial" w:hAnsi="Arial" w:cs="Arial"/>
          <w:sz w:val="22"/>
          <w:szCs w:val="22"/>
        </w:rPr>
      </w:pPr>
    </w:p>
    <w:p w:rsidR="00540D49" w:rsidRPr="00B732EF" w:rsidRDefault="00540D49" w:rsidP="00094FDD">
      <w:pPr>
        <w:numPr>
          <w:ilvl w:val="0"/>
          <w:numId w:val="6"/>
        </w:numPr>
        <w:jc w:val="both"/>
        <w:rPr>
          <w:rFonts w:ascii="Arial" w:hAnsi="Arial" w:cs="Arial"/>
          <w:sz w:val="22"/>
          <w:szCs w:val="22"/>
        </w:rPr>
      </w:pPr>
      <w:r w:rsidRPr="00B732EF">
        <w:rPr>
          <w:rFonts w:ascii="Arial" w:hAnsi="Arial" w:cs="Arial"/>
          <w:sz w:val="22"/>
          <w:szCs w:val="22"/>
        </w:rPr>
        <w:lastRenderedPageBreak/>
        <w:t xml:space="preserve">The Liverpool City Council Local Government area soils and ground water may be subject to varying levels of Salinity. Whilst Council may require applicants to obtain Salinity reports relating to some developments, no assessment may be made by Council in that regard. Soil and ground water salinity levels can change over time due to varying factors. It is recommended that all applicants make their own independent inquiries as to appropriate protection against the current and future potential </w:t>
      </w:r>
      <w:proofErr w:type="spellStart"/>
      <w:r w:rsidRPr="00B732EF">
        <w:rPr>
          <w:rFonts w:ascii="Arial" w:hAnsi="Arial" w:cs="Arial"/>
          <w:sz w:val="22"/>
          <w:szCs w:val="22"/>
        </w:rPr>
        <w:t>affect</w:t>
      </w:r>
      <w:proofErr w:type="spellEnd"/>
      <w:r w:rsidRPr="00B732EF">
        <w:rPr>
          <w:rFonts w:ascii="Arial" w:hAnsi="Arial" w:cs="Arial"/>
          <w:sz w:val="22"/>
          <w:szCs w:val="22"/>
        </w:rPr>
        <w:t xml:space="preserve"> of Salinity to ensure the ongoing structural integrity of any work undertaken.  Liverpool City Council will not accept any liability for damage occurring to any construction of any type affected by soil and or ground water Salinity.</w:t>
      </w:r>
    </w:p>
    <w:p w:rsidR="00540D49" w:rsidRPr="00B732EF" w:rsidRDefault="00540D49" w:rsidP="00FD4B01">
      <w:pPr>
        <w:jc w:val="both"/>
        <w:rPr>
          <w:rFonts w:ascii="Arial" w:hAnsi="Arial" w:cs="Arial"/>
          <w:sz w:val="22"/>
          <w:szCs w:val="22"/>
        </w:rPr>
      </w:pPr>
    </w:p>
    <w:p w:rsidR="00540D49" w:rsidRPr="00B732EF" w:rsidRDefault="00540D49" w:rsidP="00094FDD">
      <w:pPr>
        <w:numPr>
          <w:ilvl w:val="0"/>
          <w:numId w:val="6"/>
        </w:numPr>
        <w:jc w:val="both"/>
        <w:rPr>
          <w:rFonts w:ascii="Arial" w:hAnsi="Arial" w:cs="Arial"/>
          <w:sz w:val="22"/>
          <w:szCs w:val="22"/>
        </w:rPr>
      </w:pPr>
      <w:r w:rsidRPr="00B732EF">
        <w:rPr>
          <w:rFonts w:ascii="Arial" w:hAnsi="Arial" w:cs="Arial"/>
          <w:sz w:val="22"/>
          <w:szCs w:val="22"/>
        </w:rPr>
        <w:t>The cost of any necessary adjustments to utility mains and services shall be borne by the applicant.</w:t>
      </w:r>
    </w:p>
    <w:p w:rsidR="007955EE" w:rsidRPr="00B732EF" w:rsidRDefault="007955EE" w:rsidP="00FD4B01">
      <w:pPr>
        <w:pStyle w:val="ListParagraph"/>
        <w:jc w:val="both"/>
        <w:rPr>
          <w:rFonts w:ascii="Arial" w:hAnsi="Arial" w:cs="Arial"/>
          <w:sz w:val="22"/>
          <w:szCs w:val="22"/>
        </w:rPr>
      </w:pPr>
    </w:p>
    <w:p w:rsidR="00540D49" w:rsidRPr="00B732EF" w:rsidRDefault="00540D49" w:rsidP="00094FDD">
      <w:pPr>
        <w:numPr>
          <w:ilvl w:val="0"/>
          <w:numId w:val="6"/>
        </w:numPr>
        <w:jc w:val="both"/>
        <w:rPr>
          <w:rFonts w:ascii="Arial" w:hAnsi="Arial" w:cs="Arial"/>
          <w:sz w:val="22"/>
          <w:szCs w:val="22"/>
        </w:rPr>
      </w:pPr>
      <w:r w:rsidRPr="00B732EF">
        <w:rPr>
          <w:rFonts w:ascii="Arial" w:hAnsi="Arial" w:cs="Arial"/>
          <w:sz w:val="22"/>
          <w:szCs w:val="22"/>
        </w:rPr>
        <w:t>Care shall be taken by the applicant and the applicant’s agents to prevent any damage to adjoining properties. The applicant or the applicant’s agents may be liable to pay compensation to any adjoining owner if, due to construction works, damage is caused to such an adjoining property.</w:t>
      </w:r>
    </w:p>
    <w:p w:rsidR="00540D49" w:rsidRPr="00C0035D" w:rsidRDefault="00540D49" w:rsidP="00FD4B01">
      <w:pPr>
        <w:jc w:val="both"/>
        <w:rPr>
          <w:rFonts w:ascii="Arial" w:hAnsi="Arial" w:cs="Arial"/>
          <w:sz w:val="22"/>
          <w:szCs w:val="22"/>
        </w:rPr>
      </w:pPr>
    </w:p>
    <w:p w:rsidR="00540D49" w:rsidRDefault="00540D49" w:rsidP="00FD4B01">
      <w:pPr>
        <w:ind w:left="360"/>
        <w:jc w:val="both"/>
        <w:rPr>
          <w:rFonts w:ascii="Arial" w:hAnsi="Arial" w:cs="Arial"/>
          <w:noProof/>
          <w:sz w:val="22"/>
          <w:szCs w:val="22"/>
        </w:rPr>
      </w:pPr>
    </w:p>
    <w:p w:rsidR="00540D49" w:rsidRPr="00C0035D" w:rsidRDefault="00540D49" w:rsidP="00FD4B01">
      <w:pPr>
        <w:jc w:val="both"/>
        <w:rPr>
          <w:rFonts w:ascii="Arial" w:hAnsi="Arial" w:cs="Arial"/>
          <w:sz w:val="22"/>
          <w:szCs w:val="22"/>
        </w:rPr>
      </w:pPr>
    </w:p>
    <w:p w:rsidR="00540D49" w:rsidRPr="00C0035D" w:rsidRDefault="00540D49" w:rsidP="008850DD">
      <w:pPr>
        <w:pStyle w:val="BodyText3"/>
        <w:jc w:val="center"/>
        <w:rPr>
          <w:rFonts w:cs="Arial"/>
          <w:b/>
          <w:szCs w:val="22"/>
          <w:lang w:val="en-AU"/>
        </w:rPr>
      </w:pPr>
      <w:r w:rsidRPr="00C0035D">
        <w:rPr>
          <w:rFonts w:cs="Arial"/>
          <w:b/>
          <w:szCs w:val="22"/>
          <w:lang w:val="en-AU"/>
        </w:rPr>
        <w:br w:type="page"/>
      </w:r>
      <w:r w:rsidR="00BC3C5C">
        <w:rPr>
          <w:rFonts w:cs="Arial"/>
          <w:b/>
          <w:sz w:val="28"/>
          <w:lang w:val="en-AU"/>
        </w:rPr>
        <w:lastRenderedPageBreak/>
        <w:t>ATTACHMENT 2: SECTION 7.11</w:t>
      </w:r>
      <w:r w:rsidRPr="00C0035D">
        <w:rPr>
          <w:rFonts w:cs="Arial"/>
          <w:b/>
          <w:sz w:val="28"/>
          <w:lang w:val="en-AU"/>
        </w:rPr>
        <w:t xml:space="preserve"> PAYMENT FORM</w:t>
      </w:r>
    </w:p>
    <w:p w:rsidR="00540D49" w:rsidRPr="00C0035D" w:rsidRDefault="00540D49" w:rsidP="008850DD">
      <w:pPr>
        <w:jc w:val="center"/>
        <w:rPr>
          <w:rFonts w:ascii="Arial" w:hAnsi="Arial" w:cs="Arial"/>
          <w:b/>
          <w:sz w:val="22"/>
          <w:szCs w:val="22"/>
        </w:rPr>
      </w:pPr>
    </w:p>
    <w:p w:rsidR="00540D49" w:rsidRPr="00C0035D" w:rsidRDefault="00540D49" w:rsidP="008850DD">
      <w:pPr>
        <w:jc w:val="center"/>
        <w:rPr>
          <w:rFonts w:ascii="Arial" w:hAnsi="Arial" w:cs="Arial"/>
          <w:b/>
          <w:sz w:val="22"/>
          <w:szCs w:val="22"/>
          <w:u w:val="single"/>
        </w:rPr>
      </w:pPr>
      <w:r w:rsidRPr="00C0035D">
        <w:rPr>
          <w:rFonts w:ascii="Arial" w:hAnsi="Arial" w:cs="Arial"/>
          <w:b/>
          <w:sz w:val="22"/>
          <w:szCs w:val="22"/>
          <w:u w:val="single"/>
        </w:rPr>
        <w:t>CONT</w:t>
      </w:r>
      <w:r w:rsidR="00FF5DB7">
        <w:rPr>
          <w:rFonts w:ascii="Arial" w:hAnsi="Arial" w:cs="Arial"/>
          <w:b/>
          <w:sz w:val="22"/>
          <w:szCs w:val="22"/>
          <w:u w:val="single"/>
        </w:rPr>
        <w:t>RIBUTIONS PURSUANT TO SECTION 7.11</w:t>
      </w:r>
      <w:r w:rsidRPr="00C0035D">
        <w:rPr>
          <w:rFonts w:ascii="Arial" w:hAnsi="Arial" w:cs="Arial"/>
          <w:b/>
          <w:sz w:val="22"/>
          <w:szCs w:val="22"/>
          <w:u w:val="single"/>
        </w:rPr>
        <w:t xml:space="preserve"> OF THE ENVIRONMENTAL</w:t>
      </w:r>
    </w:p>
    <w:p w:rsidR="00540D49" w:rsidRPr="00C0035D" w:rsidRDefault="00540D49" w:rsidP="008850DD">
      <w:pPr>
        <w:jc w:val="center"/>
        <w:rPr>
          <w:rFonts w:ascii="Arial" w:hAnsi="Arial" w:cs="Arial"/>
          <w:b/>
          <w:sz w:val="22"/>
          <w:szCs w:val="22"/>
          <w:u w:val="single"/>
        </w:rPr>
      </w:pPr>
      <w:r w:rsidRPr="00C0035D">
        <w:rPr>
          <w:rFonts w:ascii="Arial" w:hAnsi="Arial" w:cs="Arial"/>
          <w:b/>
          <w:sz w:val="22"/>
          <w:szCs w:val="22"/>
          <w:u w:val="single"/>
        </w:rPr>
        <w:t>PLANNING &amp; ASSESSMENT ACT, 1979</w:t>
      </w:r>
    </w:p>
    <w:p w:rsidR="00540D49" w:rsidRPr="00C0035D" w:rsidRDefault="00540D49" w:rsidP="008850DD">
      <w:pPr>
        <w:jc w:val="center"/>
        <w:rPr>
          <w:rFonts w:ascii="Arial" w:hAnsi="Arial" w:cs="Arial"/>
          <w:b/>
          <w:sz w:val="22"/>
          <w:szCs w:val="22"/>
          <w:u w:val="single"/>
        </w:rPr>
      </w:pPr>
    </w:p>
    <w:p w:rsidR="00540D49" w:rsidRDefault="00A02BF4" w:rsidP="008850DD">
      <w:pPr>
        <w:jc w:val="center"/>
        <w:rPr>
          <w:rFonts w:ascii="Arial" w:hAnsi="Arial" w:cs="Arial"/>
          <w:b/>
          <w:sz w:val="22"/>
          <w:szCs w:val="22"/>
          <w:u w:val="single"/>
        </w:rPr>
      </w:pPr>
      <w:r>
        <w:rPr>
          <w:rFonts w:ascii="Arial" w:hAnsi="Arial" w:cs="Arial"/>
          <w:b/>
          <w:sz w:val="22"/>
          <w:szCs w:val="22"/>
          <w:u w:val="single"/>
        </w:rPr>
        <w:t>Liverpool Contribution Plan 2018</w:t>
      </w:r>
    </w:p>
    <w:p w:rsidR="008850DD" w:rsidRPr="00C0035D" w:rsidRDefault="008850DD" w:rsidP="008850DD">
      <w:pPr>
        <w:jc w:val="center"/>
        <w:rPr>
          <w:rFonts w:ascii="Arial" w:hAnsi="Arial" w:cs="Arial"/>
          <w:b/>
          <w:sz w:val="22"/>
          <w:szCs w:val="22"/>
          <w:u w:val="single"/>
        </w:rPr>
      </w:pPr>
    </w:p>
    <w:p w:rsidR="00540D49" w:rsidRPr="00C0035D" w:rsidRDefault="00540D49" w:rsidP="00FD4B01">
      <w:pPr>
        <w:jc w:val="both"/>
        <w:rPr>
          <w:rFonts w:ascii="Arial" w:hAnsi="Arial" w:cs="Arial"/>
          <w:b/>
          <w:sz w:val="22"/>
          <w:szCs w:val="22"/>
          <w:u w:val="single"/>
        </w:rPr>
      </w:pPr>
    </w:p>
    <w:p w:rsidR="00540D49" w:rsidRPr="00C0035D" w:rsidRDefault="00540D49" w:rsidP="00FD4B01">
      <w:pPr>
        <w:ind w:left="2880" w:hanging="2880"/>
        <w:jc w:val="both"/>
        <w:rPr>
          <w:rFonts w:ascii="Arial" w:hAnsi="Arial" w:cs="Arial"/>
          <w:sz w:val="22"/>
          <w:szCs w:val="22"/>
        </w:rPr>
      </w:pPr>
      <w:r w:rsidRPr="00C0035D">
        <w:rPr>
          <w:rFonts w:ascii="Arial" w:hAnsi="Arial" w:cs="Arial"/>
          <w:b/>
          <w:sz w:val="22"/>
          <w:szCs w:val="22"/>
          <w:u w:val="single"/>
        </w:rPr>
        <w:t>Note to the applicant:</w:t>
      </w:r>
      <w:r w:rsidRPr="00C0035D">
        <w:rPr>
          <w:rFonts w:ascii="Arial" w:hAnsi="Arial" w:cs="Arial"/>
          <w:b/>
          <w:sz w:val="22"/>
          <w:szCs w:val="22"/>
        </w:rPr>
        <w:tab/>
      </w:r>
      <w:r w:rsidRPr="00C0035D">
        <w:rPr>
          <w:rFonts w:ascii="Arial" w:hAnsi="Arial" w:cs="Arial"/>
          <w:sz w:val="22"/>
          <w:szCs w:val="22"/>
        </w:rPr>
        <w:t>When remitting payment as specified in the Conditions of Consent to the approval, this Form must be submitted with your payment.</w:t>
      </w:r>
      <w:r w:rsidRPr="00C0035D">
        <w:rPr>
          <w:rFonts w:ascii="Arial" w:hAnsi="Arial" w:cs="Arial"/>
          <w:color w:val="0000FF"/>
          <w:sz w:val="22"/>
          <w:szCs w:val="22"/>
        </w:rPr>
        <w:t xml:space="preserve"> </w:t>
      </w:r>
    </w:p>
    <w:p w:rsidR="00540D49" w:rsidRPr="00C0035D" w:rsidRDefault="00540D49" w:rsidP="00FD4B01">
      <w:pPr>
        <w:tabs>
          <w:tab w:val="left" w:pos="2880"/>
        </w:tabs>
        <w:ind w:left="2880"/>
        <w:jc w:val="both"/>
        <w:rPr>
          <w:rFonts w:ascii="Arial" w:hAnsi="Arial" w:cs="Arial"/>
          <w:sz w:val="22"/>
          <w:szCs w:val="22"/>
          <w:u w:val="single"/>
        </w:rPr>
      </w:pPr>
    </w:p>
    <w:p w:rsidR="00540D49" w:rsidRPr="00C0035D" w:rsidRDefault="00540D49" w:rsidP="00FD4B01">
      <w:pPr>
        <w:pStyle w:val="BodyTextIndent2"/>
        <w:tabs>
          <w:tab w:val="left" w:pos="2880"/>
        </w:tabs>
        <w:ind w:left="2880" w:hanging="2160"/>
        <w:rPr>
          <w:rFonts w:cs="Arial"/>
          <w:sz w:val="22"/>
          <w:szCs w:val="22"/>
        </w:rPr>
      </w:pPr>
      <w:r w:rsidRPr="00C0035D">
        <w:rPr>
          <w:rFonts w:cs="Arial"/>
          <w:sz w:val="22"/>
          <w:szCs w:val="22"/>
        </w:rPr>
        <w:tab/>
        <w:t xml:space="preserve">These figures have been calculated to the </w:t>
      </w:r>
      <w:r w:rsidR="00CC27C0">
        <w:rPr>
          <w:rFonts w:cs="Arial"/>
          <w:sz w:val="22"/>
          <w:szCs w:val="22"/>
        </w:rPr>
        <w:t xml:space="preserve">current </w:t>
      </w:r>
      <w:r w:rsidRPr="00C0035D">
        <w:rPr>
          <w:rFonts w:cs="Arial"/>
          <w:sz w:val="22"/>
          <w:szCs w:val="22"/>
        </w:rPr>
        <w:t>quarter and will be adjusted at the time of payment in accordance with the conditions of consent.</w:t>
      </w:r>
    </w:p>
    <w:p w:rsidR="00540D49" w:rsidRPr="00C0035D" w:rsidRDefault="00540D49" w:rsidP="00FD4B01">
      <w:pPr>
        <w:tabs>
          <w:tab w:val="left" w:pos="2880"/>
        </w:tabs>
        <w:ind w:left="2880" w:hanging="2880"/>
        <w:jc w:val="both"/>
        <w:rPr>
          <w:rFonts w:ascii="Arial" w:hAnsi="Arial" w:cs="Arial"/>
          <w:b/>
          <w:sz w:val="22"/>
          <w:szCs w:val="22"/>
        </w:rPr>
      </w:pPr>
    </w:p>
    <w:p w:rsidR="00540D49" w:rsidRPr="00C0035D" w:rsidRDefault="00540D49" w:rsidP="00FD4B01">
      <w:pPr>
        <w:tabs>
          <w:tab w:val="left" w:pos="2880"/>
        </w:tabs>
        <w:ind w:left="2880" w:hanging="2880"/>
        <w:jc w:val="both"/>
        <w:rPr>
          <w:rFonts w:ascii="Arial" w:hAnsi="Arial" w:cs="Arial"/>
          <w:b/>
          <w:sz w:val="22"/>
          <w:szCs w:val="22"/>
        </w:rPr>
      </w:pPr>
      <w:r w:rsidRPr="00C0035D">
        <w:rPr>
          <w:rFonts w:ascii="Arial" w:hAnsi="Arial" w:cs="Arial"/>
          <w:b/>
          <w:sz w:val="22"/>
          <w:szCs w:val="22"/>
        </w:rPr>
        <w:t>APPLICATION NO.:</w:t>
      </w:r>
      <w:r w:rsidRPr="00C0035D">
        <w:rPr>
          <w:rFonts w:ascii="Arial" w:hAnsi="Arial" w:cs="Arial"/>
          <w:b/>
          <w:sz w:val="22"/>
          <w:szCs w:val="22"/>
        </w:rPr>
        <w:tab/>
      </w:r>
      <w:r w:rsidR="00CC27C0" w:rsidRPr="008850DD">
        <w:rPr>
          <w:rFonts w:ascii="Arial" w:hAnsi="Arial" w:cs="Arial"/>
          <w:b/>
          <w:sz w:val="22"/>
          <w:szCs w:val="22"/>
        </w:rPr>
        <w:t>DA-</w:t>
      </w:r>
      <w:r w:rsidR="006C14BF">
        <w:rPr>
          <w:rFonts w:ascii="Arial" w:hAnsi="Arial" w:cs="Arial"/>
          <w:b/>
          <w:sz w:val="22"/>
          <w:szCs w:val="22"/>
        </w:rPr>
        <w:t>257/2019</w:t>
      </w:r>
      <w:r w:rsidRPr="00C0035D">
        <w:rPr>
          <w:rFonts w:ascii="Arial" w:hAnsi="Arial" w:cs="Arial"/>
          <w:sz w:val="22"/>
          <w:szCs w:val="22"/>
        </w:rPr>
        <w:tab/>
      </w:r>
    </w:p>
    <w:p w:rsidR="00540D49" w:rsidRPr="00C0035D" w:rsidRDefault="00540D49" w:rsidP="00FD4B01">
      <w:pPr>
        <w:tabs>
          <w:tab w:val="left" w:pos="-720"/>
          <w:tab w:val="left" w:pos="720"/>
          <w:tab w:val="left" w:pos="1440"/>
          <w:tab w:val="left" w:pos="1983"/>
          <w:tab w:val="left" w:pos="2880"/>
          <w:tab w:val="left" w:pos="7524"/>
        </w:tabs>
        <w:jc w:val="both"/>
        <w:rPr>
          <w:rFonts w:ascii="Arial" w:hAnsi="Arial" w:cs="Arial"/>
          <w:b/>
          <w:sz w:val="22"/>
          <w:szCs w:val="22"/>
        </w:rPr>
      </w:pPr>
    </w:p>
    <w:p w:rsidR="00540D49" w:rsidRPr="00C0035D" w:rsidRDefault="00540D49" w:rsidP="00FD4B01">
      <w:pPr>
        <w:tabs>
          <w:tab w:val="left" w:pos="-720"/>
          <w:tab w:val="left" w:pos="720"/>
          <w:tab w:val="left" w:pos="1440"/>
          <w:tab w:val="left" w:pos="1983"/>
          <w:tab w:val="left" w:pos="2880"/>
          <w:tab w:val="left" w:pos="3828"/>
          <w:tab w:val="left" w:pos="7524"/>
        </w:tabs>
        <w:ind w:left="2880" w:hanging="2880"/>
        <w:jc w:val="both"/>
        <w:rPr>
          <w:rFonts w:ascii="Arial" w:hAnsi="Arial" w:cs="Arial"/>
          <w:b/>
          <w:sz w:val="22"/>
          <w:szCs w:val="22"/>
          <w:highlight w:val="yellow"/>
        </w:rPr>
      </w:pPr>
      <w:r w:rsidRPr="00C0035D">
        <w:rPr>
          <w:rFonts w:ascii="Arial" w:hAnsi="Arial" w:cs="Arial"/>
          <w:b/>
          <w:sz w:val="22"/>
          <w:szCs w:val="22"/>
        </w:rPr>
        <w:tab/>
        <w:t xml:space="preserve">             </w:t>
      </w:r>
      <w:r w:rsidRPr="00C0035D">
        <w:rPr>
          <w:rFonts w:ascii="Arial" w:hAnsi="Arial" w:cs="Arial"/>
          <w:b/>
          <w:sz w:val="22"/>
          <w:szCs w:val="22"/>
        </w:rPr>
        <w:tab/>
      </w:r>
    </w:p>
    <w:tbl>
      <w:tblPr>
        <w:tblW w:w="9498" w:type="dxa"/>
        <w:tblInd w:w="-5" w:type="dxa"/>
        <w:tblLook w:val="04A0" w:firstRow="1" w:lastRow="0" w:firstColumn="1" w:lastColumn="0" w:noHBand="0" w:noVBand="1"/>
      </w:tblPr>
      <w:tblGrid>
        <w:gridCol w:w="3300"/>
        <w:gridCol w:w="2620"/>
        <w:gridCol w:w="3578"/>
      </w:tblGrid>
      <w:tr w:rsidR="00A02BF4" w:rsidRPr="00A02BF4" w:rsidTr="00A02BF4">
        <w:trPr>
          <w:trHeight w:val="225"/>
        </w:trPr>
        <w:tc>
          <w:tcPr>
            <w:tcW w:w="3300" w:type="dxa"/>
            <w:tcBorders>
              <w:top w:val="single" w:sz="4" w:space="0" w:color="808080"/>
              <w:left w:val="single" w:sz="4" w:space="0" w:color="808080"/>
              <w:bottom w:val="single" w:sz="4" w:space="0" w:color="auto"/>
              <w:right w:val="nil"/>
            </w:tcBorders>
            <w:shd w:val="clear" w:color="auto" w:fill="auto"/>
            <w:noWrap/>
            <w:vAlign w:val="bottom"/>
            <w:hideMark/>
          </w:tcPr>
          <w:p w:rsidR="00A02BF4" w:rsidRPr="00A02BF4" w:rsidRDefault="00A02BF4" w:rsidP="00A02BF4">
            <w:pPr>
              <w:jc w:val="center"/>
              <w:rPr>
                <w:rFonts w:ascii="Arial" w:hAnsi="Arial" w:cs="Arial"/>
                <w:b/>
                <w:bCs/>
                <w:sz w:val="18"/>
                <w:szCs w:val="16"/>
                <w:u w:val="single"/>
              </w:rPr>
            </w:pPr>
            <w:bookmarkStart w:id="1" w:name="RANGE!A6:C27"/>
            <w:bookmarkEnd w:id="1"/>
            <w:r w:rsidRPr="00A02BF4">
              <w:rPr>
                <w:rFonts w:ascii="Arial" w:hAnsi="Arial" w:cs="Arial"/>
                <w:b/>
                <w:bCs/>
                <w:sz w:val="18"/>
                <w:szCs w:val="16"/>
                <w:u w:val="single"/>
              </w:rPr>
              <w:t>Facilities</w:t>
            </w:r>
          </w:p>
        </w:tc>
        <w:tc>
          <w:tcPr>
            <w:tcW w:w="2620" w:type="dxa"/>
            <w:tcBorders>
              <w:top w:val="single" w:sz="4" w:space="0" w:color="808080"/>
              <w:left w:val="nil"/>
              <w:bottom w:val="single" w:sz="4" w:space="0" w:color="auto"/>
              <w:right w:val="nil"/>
            </w:tcBorders>
            <w:shd w:val="clear" w:color="auto" w:fill="auto"/>
            <w:noWrap/>
            <w:vAlign w:val="bottom"/>
            <w:hideMark/>
          </w:tcPr>
          <w:p w:rsidR="00A02BF4" w:rsidRPr="00A02BF4" w:rsidRDefault="00A02BF4" w:rsidP="00A02BF4">
            <w:pPr>
              <w:jc w:val="center"/>
              <w:rPr>
                <w:rFonts w:ascii="Arial" w:hAnsi="Arial" w:cs="Arial"/>
                <w:b/>
                <w:bCs/>
                <w:sz w:val="18"/>
                <w:szCs w:val="16"/>
                <w:u w:val="single"/>
              </w:rPr>
            </w:pPr>
            <w:r w:rsidRPr="00A02BF4">
              <w:rPr>
                <w:rFonts w:ascii="Arial" w:hAnsi="Arial" w:cs="Arial"/>
                <w:b/>
                <w:bCs/>
                <w:sz w:val="18"/>
                <w:szCs w:val="16"/>
                <w:u w:val="single"/>
              </w:rPr>
              <w:t>Amount ($)</w:t>
            </w:r>
          </w:p>
        </w:tc>
        <w:tc>
          <w:tcPr>
            <w:tcW w:w="3578" w:type="dxa"/>
            <w:tcBorders>
              <w:top w:val="single" w:sz="4" w:space="0" w:color="808080"/>
              <w:left w:val="nil"/>
              <w:bottom w:val="single" w:sz="4" w:space="0" w:color="auto"/>
              <w:right w:val="single" w:sz="4" w:space="0" w:color="808080"/>
            </w:tcBorders>
            <w:shd w:val="clear" w:color="auto" w:fill="auto"/>
            <w:noWrap/>
            <w:vAlign w:val="bottom"/>
            <w:hideMark/>
          </w:tcPr>
          <w:p w:rsidR="00A02BF4" w:rsidRPr="00A02BF4" w:rsidRDefault="00A02BF4" w:rsidP="00A02BF4">
            <w:pPr>
              <w:jc w:val="center"/>
              <w:rPr>
                <w:rFonts w:ascii="Arial" w:hAnsi="Arial" w:cs="Arial"/>
                <w:b/>
                <w:bCs/>
                <w:sz w:val="18"/>
                <w:szCs w:val="16"/>
                <w:u w:val="single"/>
              </w:rPr>
            </w:pPr>
            <w:r w:rsidRPr="00A02BF4">
              <w:rPr>
                <w:rFonts w:ascii="Arial" w:hAnsi="Arial" w:cs="Arial"/>
                <w:b/>
                <w:bCs/>
                <w:sz w:val="18"/>
                <w:szCs w:val="16"/>
                <w:u w:val="single"/>
              </w:rPr>
              <w:t>Job No.</w:t>
            </w:r>
          </w:p>
        </w:tc>
      </w:tr>
      <w:tr w:rsidR="00A02BF4" w:rsidRPr="00A02BF4" w:rsidTr="00A02BF4">
        <w:trPr>
          <w:trHeight w:val="225"/>
        </w:trPr>
        <w:tc>
          <w:tcPr>
            <w:tcW w:w="3300" w:type="dxa"/>
            <w:tcBorders>
              <w:top w:val="nil"/>
              <w:left w:val="single" w:sz="4" w:space="0" w:color="808080"/>
              <w:bottom w:val="single" w:sz="4" w:space="0" w:color="auto"/>
              <w:right w:val="nil"/>
            </w:tcBorders>
            <w:shd w:val="clear" w:color="auto" w:fill="auto"/>
            <w:noWrap/>
            <w:vAlign w:val="bottom"/>
            <w:hideMark/>
          </w:tcPr>
          <w:p w:rsidR="00A02BF4" w:rsidRPr="00A02BF4" w:rsidRDefault="00A02BF4" w:rsidP="00A02BF4">
            <w:pPr>
              <w:rPr>
                <w:rFonts w:ascii="Arial" w:hAnsi="Arial" w:cs="Arial"/>
                <w:sz w:val="18"/>
                <w:szCs w:val="16"/>
              </w:rPr>
            </w:pPr>
            <w:r w:rsidRPr="00A02BF4">
              <w:rPr>
                <w:rFonts w:ascii="Arial" w:hAnsi="Arial" w:cs="Arial"/>
                <w:sz w:val="18"/>
                <w:szCs w:val="16"/>
              </w:rPr>
              <w:t>Community Facilities - works</w:t>
            </w:r>
          </w:p>
        </w:tc>
        <w:tc>
          <w:tcPr>
            <w:tcW w:w="2620" w:type="dxa"/>
            <w:tcBorders>
              <w:top w:val="nil"/>
              <w:left w:val="nil"/>
              <w:bottom w:val="single" w:sz="4" w:space="0" w:color="auto"/>
              <w:right w:val="nil"/>
            </w:tcBorders>
            <w:shd w:val="clear" w:color="auto" w:fill="auto"/>
            <w:noWrap/>
            <w:vAlign w:val="bottom"/>
            <w:hideMark/>
          </w:tcPr>
          <w:p w:rsidR="00A02BF4" w:rsidRPr="00A02BF4" w:rsidRDefault="00A02BF4" w:rsidP="00A02BF4">
            <w:pPr>
              <w:jc w:val="center"/>
              <w:rPr>
                <w:rFonts w:ascii="Arial" w:hAnsi="Arial" w:cs="Arial"/>
                <w:sz w:val="18"/>
                <w:szCs w:val="16"/>
              </w:rPr>
            </w:pPr>
            <w:r w:rsidRPr="00A02BF4">
              <w:rPr>
                <w:rFonts w:ascii="Arial" w:hAnsi="Arial" w:cs="Arial"/>
                <w:sz w:val="18"/>
                <w:szCs w:val="16"/>
              </w:rPr>
              <w:t>$17,648</w:t>
            </w:r>
          </w:p>
        </w:tc>
        <w:tc>
          <w:tcPr>
            <w:tcW w:w="3578" w:type="dxa"/>
            <w:tcBorders>
              <w:top w:val="nil"/>
              <w:left w:val="nil"/>
              <w:bottom w:val="single" w:sz="4" w:space="0" w:color="auto"/>
              <w:right w:val="single" w:sz="4" w:space="0" w:color="808080"/>
            </w:tcBorders>
            <w:shd w:val="clear" w:color="auto" w:fill="auto"/>
            <w:noWrap/>
            <w:vAlign w:val="bottom"/>
            <w:hideMark/>
          </w:tcPr>
          <w:p w:rsidR="00A02BF4" w:rsidRPr="00A02BF4" w:rsidRDefault="00A02BF4" w:rsidP="00A02BF4">
            <w:pPr>
              <w:jc w:val="center"/>
              <w:rPr>
                <w:rFonts w:ascii="Arial" w:hAnsi="Arial" w:cs="Arial"/>
                <w:sz w:val="18"/>
                <w:szCs w:val="16"/>
              </w:rPr>
            </w:pPr>
            <w:r w:rsidRPr="00A02BF4">
              <w:rPr>
                <w:rFonts w:ascii="Arial" w:hAnsi="Arial" w:cs="Arial"/>
                <w:sz w:val="18"/>
                <w:szCs w:val="16"/>
              </w:rPr>
              <w:t>GL.10000001870.10099</w:t>
            </w:r>
          </w:p>
        </w:tc>
      </w:tr>
      <w:tr w:rsidR="00A02BF4" w:rsidRPr="00A02BF4" w:rsidTr="00A02BF4">
        <w:trPr>
          <w:trHeight w:val="225"/>
        </w:trPr>
        <w:tc>
          <w:tcPr>
            <w:tcW w:w="3300" w:type="dxa"/>
            <w:tcBorders>
              <w:top w:val="nil"/>
              <w:left w:val="single" w:sz="4" w:space="0" w:color="808080"/>
              <w:bottom w:val="single" w:sz="4" w:space="0" w:color="auto"/>
              <w:right w:val="nil"/>
            </w:tcBorders>
            <w:shd w:val="clear" w:color="auto" w:fill="auto"/>
            <w:noWrap/>
            <w:vAlign w:val="bottom"/>
            <w:hideMark/>
          </w:tcPr>
          <w:p w:rsidR="00A02BF4" w:rsidRPr="00A02BF4" w:rsidRDefault="00A02BF4" w:rsidP="00A02BF4">
            <w:pPr>
              <w:rPr>
                <w:rFonts w:ascii="Arial" w:hAnsi="Arial" w:cs="Arial"/>
                <w:sz w:val="18"/>
                <w:szCs w:val="16"/>
              </w:rPr>
            </w:pPr>
            <w:r w:rsidRPr="00A02BF4">
              <w:rPr>
                <w:rFonts w:ascii="Arial" w:hAnsi="Arial" w:cs="Arial"/>
                <w:sz w:val="18"/>
                <w:szCs w:val="16"/>
              </w:rPr>
              <w:t> </w:t>
            </w:r>
          </w:p>
        </w:tc>
        <w:tc>
          <w:tcPr>
            <w:tcW w:w="2620" w:type="dxa"/>
            <w:tcBorders>
              <w:top w:val="nil"/>
              <w:left w:val="nil"/>
              <w:bottom w:val="single" w:sz="4" w:space="0" w:color="auto"/>
              <w:right w:val="nil"/>
            </w:tcBorders>
            <w:shd w:val="clear" w:color="auto" w:fill="auto"/>
            <w:noWrap/>
            <w:vAlign w:val="bottom"/>
            <w:hideMark/>
          </w:tcPr>
          <w:p w:rsidR="00A02BF4" w:rsidRPr="00A02BF4" w:rsidRDefault="00A02BF4" w:rsidP="00A02BF4">
            <w:pPr>
              <w:jc w:val="center"/>
              <w:rPr>
                <w:rFonts w:ascii="Arial" w:hAnsi="Arial" w:cs="Arial"/>
                <w:sz w:val="18"/>
                <w:szCs w:val="16"/>
              </w:rPr>
            </w:pPr>
            <w:r w:rsidRPr="00A02BF4">
              <w:rPr>
                <w:rFonts w:ascii="Arial" w:hAnsi="Arial" w:cs="Arial"/>
                <w:sz w:val="18"/>
                <w:szCs w:val="16"/>
              </w:rPr>
              <w:t> </w:t>
            </w:r>
          </w:p>
        </w:tc>
        <w:tc>
          <w:tcPr>
            <w:tcW w:w="3578" w:type="dxa"/>
            <w:tcBorders>
              <w:top w:val="nil"/>
              <w:left w:val="nil"/>
              <w:bottom w:val="single" w:sz="4" w:space="0" w:color="auto"/>
              <w:right w:val="single" w:sz="4" w:space="0" w:color="808080"/>
            </w:tcBorders>
            <w:shd w:val="clear" w:color="auto" w:fill="auto"/>
            <w:noWrap/>
            <w:vAlign w:val="bottom"/>
            <w:hideMark/>
          </w:tcPr>
          <w:p w:rsidR="00A02BF4" w:rsidRPr="00A02BF4" w:rsidRDefault="00A02BF4" w:rsidP="00A02BF4">
            <w:pPr>
              <w:jc w:val="center"/>
              <w:rPr>
                <w:rFonts w:ascii="Arial" w:hAnsi="Arial" w:cs="Arial"/>
                <w:sz w:val="18"/>
                <w:szCs w:val="16"/>
              </w:rPr>
            </w:pPr>
            <w:r w:rsidRPr="00A02BF4">
              <w:rPr>
                <w:rFonts w:ascii="Arial" w:hAnsi="Arial" w:cs="Arial"/>
                <w:sz w:val="18"/>
                <w:szCs w:val="16"/>
              </w:rPr>
              <w:t> </w:t>
            </w:r>
          </w:p>
        </w:tc>
      </w:tr>
      <w:tr w:rsidR="00A02BF4" w:rsidRPr="00A02BF4" w:rsidTr="00A02BF4">
        <w:trPr>
          <w:trHeight w:val="225"/>
        </w:trPr>
        <w:tc>
          <w:tcPr>
            <w:tcW w:w="3300" w:type="dxa"/>
            <w:tcBorders>
              <w:top w:val="nil"/>
              <w:left w:val="single" w:sz="4" w:space="0" w:color="808080"/>
              <w:bottom w:val="single" w:sz="4" w:space="0" w:color="auto"/>
              <w:right w:val="nil"/>
            </w:tcBorders>
            <w:shd w:val="clear" w:color="auto" w:fill="auto"/>
            <w:noWrap/>
            <w:vAlign w:val="bottom"/>
            <w:hideMark/>
          </w:tcPr>
          <w:p w:rsidR="00A02BF4" w:rsidRPr="00A02BF4" w:rsidRDefault="00A02BF4" w:rsidP="00A02BF4">
            <w:pPr>
              <w:rPr>
                <w:rFonts w:ascii="Arial" w:hAnsi="Arial" w:cs="Arial"/>
                <w:sz w:val="18"/>
                <w:szCs w:val="16"/>
              </w:rPr>
            </w:pPr>
            <w:r w:rsidRPr="00A02BF4">
              <w:rPr>
                <w:rFonts w:ascii="Arial" w:hAnsi="Arial" w:cs="Arial"/>
                <w:sz w:val="18"/>
                <w:szCs w:val="16"/>
              </w:rPr>
              <w:t>District Sporting Fields - works</w:t>
            </w:r>
          </w:p>
        </w:tc>
        <w:tc>
          <w:tcPr>
            <w:tcW w:w="2620" w:type="dxa"/>
            <w:tcBorders>
              <w:top w:val="nil"/>
              <w:left w:val="nil"/>
              <w:bottom w:val="single" w:sz="4" w:space="0" w:color="auto"/>
              <w:right w:val="nil"/>
            </w:tcBorders>
            <w:shd w:val="clear" w:color="auto" w:fill="auto"/>
            <w:noWrap/>
            <w:vAlign w:val="bottom"/>
            <w:hideMark/>
          </w:tcPr>
          <w:p w:rsidR="00A02BF4" w:rsidRPr="00A02BF4" w:rsidRDefault="00A02BF4" w:rsidP="00A02BF4">
            <w:pPr>
              <w:jc w:val="center"/>
              <w:rPr>
                <w:rFonts w:ascii="Arial" w:hAnsi="Arial" w:cs="Arial"/>
                <w:sz w:val="18"/>
                <w:szCs w:val="16"/>
              </w:rPr>
            </w:pPr>
            <w:r w:rsidRPr="00A02BF4">
              <w:rPr>
                <w:rFonts w:ascii="Arial" w:hAnsi="Arial" w:cs="Arial"/>
                <w:sz w:val="18"/>
                <w:szCs w:val="16"/>
              </w:rPr>
              <w:t>$60,302</w:t>
            </w:r>
          </w:p>
        </w:tc>
        <w:tc>
          <w:tcPr>
            <w:tcW w:w="3578" w:type="dxa"/>
            <w:tcBorders>
              <w:top w:val="nil"/>
              <w:left w:val="nil"/>
              <w:bottom w:val="single" w:sz="4" w:space="0" w:color="auto"/>
              <w:right w:val="single" w:sz="4" w:space="0" w:color="808080"/>
            </w:tcBorders>
            <w:shd w:val="clear" w:color="auto" w:fill="auto"/>
            <w:noWrap/>
            <w:vAlign w:val="bottom"/>
            <w:hideMark/>
          </w:tcPr>
          <w:p w:rsidR="00A02BF4" w:rsidRPr="00A02BF4" w:rsidRDefault="00A02BF4" w:rsidP="00A02BF4">
            <w:pPr>
              <w:jc w:val="center"/>
              <w:rPr>
                <w:rFonts w:ascii="Arial" w:hAnsi="Arial" w:cs="Arial"/>
                <w:sz w:val="18"/>
                <w:szCs w:val="16"/>
              </w:rPr>
            </w:pPr>
            <w:r w:rsidRPr="00A02BF4">
              <w:rPr>
                <w:rFonts w:ascii="Arial" w:hAnsi="Arial" w:cs="Arial"/>
                <w:sz w:val="18"/>
                <w:szCs w:val="16"/>
              </w:rPr>
              <w:t>GL.10000001869.10211</w:t>
            </w:r>
          </w:p>
        </w:tc>
      </w:tr>
      <w:tr w:rsidR="00A02BF4" w:rsidRPr="00A02BF4" w:rsidTr="00A02BF4">
        <w:trPr>
          <w:trHeight w:val="225"/>
        </w:trPr>
        <w:tc>
          <w:tcPr>
            <w:tcW w:w="3300" w:type="dxa"/>
            <w:tcBorders>
              <w:top w:val="nil"/>
              <w:left w:val="single" w:sz="4" w:space="0" w:color="808080"/>
              <w:bottom w:val="single" w:sz="4" w:space="0" w:color="auto"/>
              <w:right w:val="nil"/>
            </w:tcBorders>
            <w:shd w:val="clear" w:color="auto" w:fill="auto"/>
            <w:noWrap/>
            <w:vAlign w:val="bottom"/>
            <w:hideMark/>
          </w:tcPr>
          <w:p w:rsidR="00A02BF4" w:rsidRPr="00A02BF4" w:rsidRDefault="00A02BF4" w:rsidP="00A02BF4">
            <w:pPr>
              <w:rPr>
                <w:rFonts w:ascii="Arial" w:hAnsi="Arial" w:cs="Arial"/>
                <w:sz w:val="18"/>
                <w:szCs w:val="16"/>
              </w:rPr>
            </w:pPr>
            <w:r w:rsidRPr="00A02BF4">
              <w:rPr>
                <w:rFonts w:ascii="Arial" w:hAnsi="Arial" w:cs="Arial"/>
                <w:sz w:val="18"/>
                <w:szCs w:val="16"/>
              </w:rPr>
              <w:t>District Passive Open Space embellishment</w:t>
            </w:r>
          </w:p>
        </w:tc>
        <w:tc>
          <w:tcPr>
            <w:tcW w:w="2620" w:type="dxa"/>
            <w:tcBorders>
              <w:top w:val="nil"/>
              <w:left w:val="nil"/>
              <w:bottom w:val="single" w:sz="4" w:space="0" w:color="auto"/>
              <w:right w:val="nil"/>
            </w:tcBorders>
            <w:shd w:val="clear" w:color="auto" w:fill="auto"/>
            <w:noWrap/>
            <w:vAlign w:val="bottom"/>
            <w:hideMark/>
          </w:tcPr>
          <w:p w:rsidR="00A02BF4" w:rsidRPr="00A02BF4" w:rsidRDefault="00A02BF4" w:rsidP="00A02BF4">
            <w:pPr>
              <w:jc w:val="center"/>
              <w:rPr>
                <w:rFonts w:ascii="Arial" w:hAnsi="Arial" w:cs="Arial"/>
                <w:sz w:val="18"/>
                <w:szCs w:val="16"/>
              </w:rPr>
            </w:pPr>
            <w:r w:rsidRPr="00A02BF4">
              <w:rPr>
                <w:rFonts w:ascii="Arial" w:hAnsi="Arial" w:cs="Arial"/>
                <w:sz w:val="18"/>
                <w:szCs w:val="16"/>
              </w:rPr>
              <w:t>$31,309</w:t>
            </w:r>
          </w:p>
        </w:tc>
        <w:tc>
          <w:tcPr>
            <w:tcW w:w="3578" w:type="dxa"/>
            <w:tcBorders>
              <w:top w:val="nil"/>
              <w:left w:val="nil"/>
              <w:bottom w:val="single" w:sz="4" w:space="0" w:color="auto"/>
              <w:right w:val="single" w:sz="4" w:space="0" w:color="808080"/>
            </w:tcBorders>
            <w:shd w:val="clear" w:color="auto" w:fill="auto"/>
            <w:noWrap/>
            <w:vAlign w:val="bottom"/>
            <w:hideMark/>
          </w:tcPr>
          <w:p w:rsidR="00A02BF4" w:rsidRPr="00A02BF4" w:rsidRDefault="00A02BF4" w:rsidP="00A02BF4">
            <w:pPr>
              <w:jc w:val="center"/>
              <w:rPr>
                <w:rFonts w:ascii="Arial" w:hAnsi="Arial" w:cs="Arial"/>
                <w:sz w:val="18"/>
                <w:szCs w:val="16"/>
              </w:rPr>
            </w:pPr>
            <w:r w:rsidRPr="00A02BF4">
              <w:rPr>
                <w:rFonts w:ascii="Arial" w:hAnsi="Arial" w:cs="Arial"/>
                <w:sz w:val="18"/>
                <w:szCs w:val="16"/>
              </w:rPr>
              <w:t>GL.10000001869.10093</w:t>
            </w:r>
          </w:p>
        </w:tc>
      </w:tr>
      <w:tr w:rsidR="00A02BF4" w:rsidRPr="00A02BF4" w:rsidTr="00A02BF4">
        <w:trPr>
          <w:trHeight w:val="225"/>
        </w:trPr>
        <w:tc>
          <w:tcPr>
            <w:tcW w:w="3300" w:type="dxa"/>
            <w:tcBorders>
              <w:top w:val="nil"/>
              <w:left w:val="single" w:sz="4" w:space="0" w:color="808080"/>
              <w:bottom w:val="single" w:sz="4" w:space="0" w:color="auto"/>
              <w:right w:val="nil"/>
            </w:tcBorders>
            <w:shd w:val="clear" w:color="auto" w:fill="auto"/>
            <w:noWrap/>
            <w:vAlign w:val="bottom"/>
            <w:hideMark/>
          </w:tcPr>
          <w:p w:rsidR="00A02BF4" w:rsidRPr="00A02BF4" w:rsidRDefault="00A02BF4" w:rsidP="00A02BF4">
            <w:pPr>
              <w:rPr>
                <w:rFonts w:ascii="Arial" w:hAnsi="Arial" w:cs="Arial"/>
                <w:sz w:val="18"/>
                <w:szCs w:val="16"/>
              </w:rPr>
            </w:pPr>
            <w:r w:rsidRPr="00A02BF4">
              <w:rPr>
                <w:rFonts w:ascii="Arial" w:hAnsi="Arial" w:cs="Arial"/>
                <w:sz w:val="18"/>
                <w:szCs w:val="16"/>
              </w:rPr>
              <w:t>Local Passive Open Space - works</w:t>
            </w:r>
          </w:p>
        </w:tc>
        <w:tc>
          <w:tcPr>
            <w:tcW w:w="2620" w:type="dxa"/>
            <w:tcBorders>
              <w:top w:val="nil"/>
              <w:left w:val="nil"/>
              <w:bottom w:val="single" w:sz="4" w:space="0" w:color="auto"/>
              <w:right w:val="nil"/>
            </w:tcBorders>
            <w:shd w:val="clear" w:color="auto" w:fill="auto"/>
            <w:noWrap/>
            <w:vAlign w:val="bottom"/>
            <w:hideMark/>
          </w:tcPr>
          <w:p w:rsidR="00A02BF4" w:rsidRPr="00A02BF4" w:rsidRDefault="00A02BF4" w:rsidP="00A02BF4">
            <w:pPr>
              <w:jc w:val="center"/>
              <w:rPr>
                <w:rFonts w:ascii="Arial" w:hAnsi="Arial" w:cs="Arial"/>
                <w:sz w:val="18"/>
                <w:szCs w:val="16"/>
              </w:rPr>
            </w:pPr>
            <w:r w:rsidRPr="00A02BF4">
              <w:rPr>
                <w:rFonts w:ascii="Arial" w:hAnsi="Arial" w:cs="Arial"/>
                <w:sz w:val="18"/>
                <w:szCs w:val="16"/>
              </w:rPr>
              <w:t>$84,676</w:t>
            </w:r>
          </w:p>
        </w:tc>
        <w:tc>
          <w:tcPr>
            <w:tcW w:w="3578" w:type="dxa"/>
            <w:tcBorders>
              <w:top w:val="nil"/>
              <w:left w:val="nil"/>
              <w:bottom w:val="single" w:sz="4" w:space="0" w:color="auto"/>
              <w:right w:val="single" w:sz="4" w:space="0" w:color="808080"/>
            </w:tcBorders>
            <w:shd w:val="clear" w:color="auto" w:fill="auto"/>
            <w:noWrap/>
            <w:vAlign w:val="bottom"/>
            <w:hideMark/>
          </w:tcPr>
          <w:p w:rsidR="00A02BF4" w:rsidRPr="00A02BF4" w:rsidRDefault="00A02BF4" w:rsidP="00A02BF4">
            <w:pPr>
              <w:jc w:val="center"/>
              <w:rPr>
                <w:rFonts w:ascii="Arial" w:hAnsi="Arial" w:cs="Arial"/>
                <w:sz w:val="18"/>
                <w:szCs w:val="16"/>
              </w:rPr>
            </w:pPr>
            <w:r w:rsidRPr="00A02BF4">
              <w:rPr>
                <w:rFonts w:ascii="Arial" w:hAnsi="Arial" w:cs="Arial"/>
                <w:sz w:val="18"/>
                <w:szCs w:val="16"/>
              </w:rPr>
              <w:t>GL.10000001869.10103</w:t>
            </w:r>
          </w:p>
        </w:tc>
      </w:tr>
      <w:tr w:rsidR="00A02BF4" w:rsidRPr="00A02BF4" w:rsidTr="00A02BF4">
        <w:trPr>
          <w:trHeight w:val="225"/>
        </w:trPr>
        <w:tc>
          <w:tcPr>
            <w:tcW w:w="3300" w:type="dxa"/>
            <w:tcBorders>
              <w:top w:val="nil"/>
              <w:left w:val="single" w:sz="4" w:space="0" w:color="808080"/>
              <w:bottom w:val="single" w:sz="4" w:space="0" w:color="auto"/>
              <w:right w:val="nil"/>
            </w:tcBorders>
            <w:shd w:val="clear" w:color="auto" w:fill="auto"/>
            <w:noWrap/>
            <w:vAlign w:val="bottom"/>
            <w:hideMark/>
          </w:tcPr>
          <w:p w:rsidR="00A02BF4" w:rsidRPr="00A02BF4" w:rsidRDefault="00A02BF4" w:rsidP="00A02BF4">
            <w:pPr>
              <w:rPr>
                <w:rFonts w:ascii="Arial" w:hAnsi="Arial" w:cs="Arial"/>
                <w:sz w:val="18"/>
                <w:szCs w:val="16"/>
              </w:rPr>
            </w:pPr>
            <w:r w:rsidRPr="00A02BF4">
              <w:rPr>
                <w:rFonts w:ascii="Arial" w:hAnsi="Arial" w:cs="Arial"/>
                <w:sz w:val="18"/>
                <w:szCs w:val="16"/>
              </w:rPr>
              <w:t> </w:t>
            </w:r>
          </w:p>
        </w:tc>
        <w:tc>
          <w:tcPr>
            <w:tcW w:w="2620" w:type="dxa"/>
            <w:tcBorders>
              <w:top w:val="nil"/>
              <w:left w:val="nil"/>
              <w:bottom w:val="single" w:sz="4" w:space="0" w:color="auto"/>
              <w:right w:val="nil"/>
            </w:tcBorders>
            <w:shd w:val="clear" w:color="auto" w:fill="auto"/>
            <w:noWrap/>
            <w:vAlign w:val="bottom"/>
            <w:hideMark/>
          </w:tcPr>
          <w:p w:rsidR="00A02BF4" w:rsidRPr="00A02BF4" w:rsidRDefault="00A02BF4" w:rsidP="00A02BF4">
            <w:pPr>
              <w:rPr>
                <w:rFonts w:ascii="Arial" w:hAnsi="Arial" w:cs="Arial"/>
                <w:sz w:val="18"/>
                <w:szCs w:val="16"/>
              </w:rPr>
            </w:pPr>
            <w:r w:rsidRPr="00A02BF4">
              <w:rPr>
                <w:rFonts w:ascii="Arial" w:hAnsi="Arial" w:cs="Arial"/>
                <w:sz w:val="18"/>
                <w:szCs w:val="16"/>
              </w:rPr>
              <w:t> </w:t>
            </w:r>
          </w:p>
        </w:tc>
        <w:tc>
          <w:tcPr>
            <w:tcW w:w="3578" w:type="dxa"/>
            <w:tcBorders>
              <w:top w:val="nil"/>
              <w:left w:val="nil"/>
              <w:bottom w:val="single" w:sz="4" w:space="0" w:color="auto"/>
              <w:right w:val="single" w:sz="4" w:space="0" w:color="808080"/>
            </w:tcBorders>
            <w:shd w:val="clear" w:color="auto" w:fill="auto"/>
            <w:noWrap/>
            <w:vAlign w:val="bottom"/>
            <w:hideMark/>
          </w:tcPr>
          <w:p w:rsidR="00A02BF4" w:rsidRPr="00A02BF4" w:rsidRDefault="00A02BF4" w:rsidP="00A02BF4">
            <w:pPr>
              <w:rPr>
                <w:rFonts w:ascii="Arial" w:hAnsi="Arial" w:cs="Arial"/>
                <w:sz w:val="18"/>
                <w:szCs w:val="16"/>
              </w:rPr>
            </w:pPr>
            <w:r w:rsidRPr="00A02BF4">
              <w:rPr>
                <w:rFonts w:ascii="Arial" w:hAnsi="Arial" w:cs="Arial"/>
                <w:sz w:val="18"/>
                <w:szCs w:val="16"/>
              </w:rPr>
              <w:t> </w:t>
            </w:r>
          </w:p>
        </w:tc>
      </w:tr>
      <w:tr w:rsidR="00A02BF4" w:rsidRPr="00A02BF4" w:rsidTr="00A02BF4">
        <w:trPr>
          <w:trHeight w:val="225"/>
        </w:trPr>
        <w:tc>
          <w:tcPr>
            <w:tcW w:w="3300" w:type="dxa"/>
            <w:tcBorders>
              <w:top w:val="nil"/>
              <w:left w:val="single" w:sz="4" w:space="0" w:color="808080"/>
              <w:bottom w:val="single" w:sz="4" w:space="0" w:color="auto"/>
              <w:right w:val="nil"/>
            </w:tcBorders>
            <w:shd w:val="clear" w:color="auto" w:fill="auto"/>
            <w:noWrap/>
            <w:vAlign w:val="bottom"/>
            <w:hideMark/>
          </w:tcPr>
          <w:p w:rsidR="00A02BF4" w:rsidRPr="00A02BF4" w:rsidRDefault="00A02BF4" w:rsidP="00A02BF4">
            <w:pPr>
              <w:rPr>
                <w:rFonts w:ascii="Arial" w:hAnsi="Arial" w:cs="Arial"/>
                <w:sz w:val="18"/>
                <w:szCs w:val="16"/>
              </w:rPr>
            </w:pPr>
            <w:r w:rsidRPr="00A02BF4">
              <w:rPr>
                <w:rFonts w:ascii="Arial" w:hAnsi="Arial" w:cs="Arial"/>
                <w:sz w:val="18"/>
                <w:szCs w:val="16"/>
              </w:rPr>
              <w:t>Transport - Bikeways - works</w:t>
            </w:r>
          </w:p>
        </w:tc>
        <w:tc>
          <w:tcPr>
            <w:tcW w:w="2620" w:type="dxa"/>
            <w:tcBorders>
              <w:top w:val="nil"/>
              <w:left w:val="nil"/>
              <w:bottom w:val="single" w:sz="4" w:space="0" w:color="auto"/>
              <w:right w:val="nil"/>
            </w:tcBorders>
            <w:shd w:val="clear" w:color="auto" w:fill="auto"/>
            <w:noWrap/>
            <w:vAlign w:val="bottom"/>
            <w:hideMark/>
          </w:tcPr>
          <w:p w:rsidR="00A02BF4" w:rsidRPr="00A02BF4" w:rsidRDefault="00A02BF4" w:rsidP="00A02BF4">
            <w:pPr>
              <w:jc w:val="center"/>
              <w:rPr>
                <w:rFonts w:ascii="Arial" w:hAnsi="Arial" w:cs="Arial"/>
                <w:sz w:val="18"/>
                <w:szCs w:val="16"/>
              </w:rPr>
            </w:pPr>
            <w:r w:rsidRPr="00A02BF4">
              <w:rPr>
                <w:rFonts w:ascii="Arial" w:hAnsi="Arial" w:cs="Arial"/>
                <w:sz w:val="18"/>
                <w:szCs w:val="16"/>
              </w:rPr>
              <w:t>$6,009</w:t>
            </w:r>
          </w:p>
        </w:tc>
        <w:tc>
          <w:tcPr>
            <w:tcW w:w="3578" w:type="dxa"/>
            <w:tcBorders>
              <w:top w:val="nil"/>
              <w:left w:val="nil"/>
              <w:bottom w:val="single" w:sz="4" w:space="0" w:color="auto"/>
              <w:right w:val="single" w:sz="4" w:space="0" w:color="808080"/>
            </w:tcBorders>
            <w:shd w:val="clear" w:color="auto" w:fill="auto"/>
            <w:noWrap/>
            <w:vAlign w:val="bottom"/>
            <w:hideMark/>
          </w:tcPr>
          <w:p w:rsidR="00A02BF4" w:rsidRPr="00A02BF4" w:rsidRDefault="00A02BF4" w:rsidP="00A02BF4">
            <w:pPr>
              <w:jc w:val="center"/>
              <w:rPr>
                <w:rFonts w:ascii="Arial" w:hAnsi="Arial" w:cs="Arial"/>
                <w:sz w:val="18"/>
                <w:szCs w:val="16"/>
              </w:rPr>
            </w:pPr>
            <w:r w:rsidRPr="00A02BF4">
              <w:rPr>
                <w:rFonts w:ascii="Arial" w:hAnsi="Arial" w:cs="Arial"/>
                <w:sz w:val="18"/>
                <w:szCs w:val="16"/>
              </w:rPr>
              <w:t>GL.10000001865.10207</w:t>
            </w:r>
          </w:p>
        </w:tc>
      </w:tr>
      <w:tr w:rsidR="00A02BF4" w:rsidRPr="00A02BF4" w:rsidTr="00A02BF4">
        <w:trPr>
          <w:trHeight w:val="225"/>
        </w:trPr>
        <w:tc>
          <w:tcPr>
            <w:tcW w:w="3300" w:type="dxa"/>
            <w:tcBorders>
              <w:top w:val="nil"/>
              <w:left w:val="single" w:sz="4" w:space="0" w:color="808080"/>
              <w:bottom w:val="single" w:sz="4" w:space="0" w:color="auto"/>
              <w:right w:val="nil"/>
            </w:tcBorders>
            <w:shd w:val="clear" w:color="auto" w:fill="auto"/>
            <w:noWrap/>
            <w:vAlign w:val="bottom"/>
            <w:hideMark/>
          </w:tcPr>
          <w:p w:rsidR="00A02BF4" w:rsidRPr="00A02BF4" w:rsidRDefault="00A02BF4" w:rsidP="00A02BF4">
            <w:pPr>
              <w:rPr>
                <w:rFonts w:ascii="Arial" w:hAnsi="Arial" w:cs="Arial"/>
                <w:sz w:val="18"/>
                <w:szCs w:val="16"/>
              </w:rPr>
            </w:pPr>
            <w:r w:rsidRPr="00A02BF4">
              <w:rPr>
                <w:rFonts w:ascii="Arial" w:hAnsi="Arial" w:cs="Arial"/>
                <w:sz w:val="18"/>
                <w:szCs w:val="16"/>
              </w:rPr>
              <w:t>Transport - Traffic management - works</w:t>
            </w:r>
          </w:p>
        </w:tc>
        <w:tc>
          <w:tcPr>
            <w:tcW w:w="2620" w:type="dxa"/>
            <w:tcBorders>
              <w:top w:val="nil"/>
              <w:left w:val="nil"/>
              <w:bottom w:val="single" w:sz="4" w:space="0" w:color="auto"/>
              <w:right w:val="nil"/>
            </w:tcBorders>
            <w:shd w:val="clear" w:color="auto" w:fill="auto"/>
            <w:noWrap/>
            <w:vAlign w:val="bottom"/>
            <w:hideMark/>
          </w:tcPr>
          <w:p w:rsidR="00A02BF4" w:rsidRPr="00A02BF4" w:rsidRDefault="00A02BF4" w:rsidP="00A02BF4">
            <w:pPr>
              <w:jc w:val="center"/>
              <w:rPr>
                <w:rFonts w:ascii="Arial" w:hAnsi="Arial" w:cs="Arial"/>
                <w:sz w:val="18"/>
                <w:szCs w:val="16"/>
              </w:rPr>
            </w:pPr>
            <w:r w:rsidRPr="00A02BF4">
              <w:rPr>
                <w:rFonts w:ascii="Arial" w:hAnsi="Arial" w:cs="Arial"/>
                <w:sz w:val="18"/>
                <w:szCs w:val="16"/>
              </w:rPr>
              <w:t>$17,122</w:t>
            </w:r>
          </w:p>
        </w:tc>
        <w:tc>
          <w:tcPr>
            <w:tcW w:w="3578" w:type="dxa"/>
            <w:tcBorders>
              <w:top w:val="nil"/>
              <w:left w:val="nil"/>
              <w:bottom w:val="single" w:sz="4" w:space="0" w:color="auto"/>
              <w:right w:val="single" w:sz="4" w:space="0" w:color="808080"/>
            </w:tcBorders>
            <w:shd w:val="clear" w:color="auto" w:fill="auto"/>
            <w:noWrap/>
            <w:vAlign w:val="bottom"/>
            <w:hideMark/>
          </w:tcPr>
          <w:p w:rsidR="00A02BF4" w:rsidRPr="00A02BF4" w:rsidRDefault="00A02BF4" w:rsidP="00A02BF4">
            <w:pPr>
              <w:jc w:val="center"/>
              <w:rPr>
                <w:rFonts w:ascii="Arial" w:hAnsi="Arial" w:cs="Arial"/>
                <w:sz w:val="18"/>
                <w:szCs w:val="16"/>
              </w:rPr>
            </w:pPr>
            <w:r w:rsidRPr="00A02BF4">
              <w:rPr>
                <w:rFonts w:ascii="Arial" w:hAnsi="Arial" w:cs="Arial"/>
                <w:sz w:val="18"/>
                <w:szCs w:val="16"/>
              </w:rPr>
              <w:t>GL.10000001865.10213</w:t>
            </w:r>
          </w:p>
        </w:tc>
      </w:tr>
      <w:tr w:rsidR="00A02BF4" w:rsidRPr="00A02BF4" w:rsidTr="00A02BF4">
        <w:trPr>
          <w:trHeight w:val="225"/>
        </w:trPr>
        <w:tc>
          <w:tcPr>
            <w:tcW w:w="3300" w:type="dxa"/>
            <w:tcBorders>
              <w:top w:val="nil"/>
              <w:left w:val="single" w:sz="4" w:space="0" w:color="808080"/>
              <w:bottom w:val="single" w:sz="4" w:space="0" w:color="auto"/>
              <w:right w:val="nil"/>
            </w:tcBorders>
            <w:shd w:val="clear" w:color="auto" w:fill="auto"/>
            <w:noWrap/>
            <w:vAlign w:val="bottom"/>
            <w:hideMark/>
          </w:tcPr>
          <w:p w:rsidR="00A02BF4" w:rsidRPr="00A02BF4" w:rsidRDefault="00A02BF4" w:rsidP="00A02BF4">
            <w:pPr>
              <w:rPr>
                <w:rFonts w:ascii="Arial" w:hAnsi="Arial" w:cs="Arial"/>
                <w:sz w:val="18"/>
                <w:szCs w:val="16"/>
              </w:rPr>
            </w:pPr>
            <w:r w:rsidRPr="00A02BF4">
              <w:rPr>
                <w:rFonts w:ascii="Arial" w:hAnsi="Arial" w:cs="Arial"/>
                <w:sz w:val="18"/>
                <w:szCs w:val="16"/>
              </w:rPr>
              <w:t> </w:t>
            </w:r>
          </w:p>
        </w:tc>
        <w:tc>
          <w:tcPr>
            <w:tcW w:w="2620" w:type="dxa"/>
            <w:tcBorders>
              <w:top w:val="nil"/>
              <w:left w:val="nil"/>
              <w:bottom w:val="single" w:sz="4" w:space="0" w:color="auto"/>
              <w:right w:val="nil"/>
            </w:tcBorders>
            <w:shd w:val="clear" w:color="auto" w:fill="auto"/>
            <w:noWrap/>
            <w:vAlign w:val="bottom"/>
            <w:hideMark/>
          </w:tcPr>
          <w:p w:rsidR="00A02BF4" w:rsidRPr="00A02BF4" w:rsidRDefault="00A02BF4" w:rsidP="00A02BF4">
            <w:pPr>
              <w:rPr>
                <w:rFonts w:ascii="Arial" w:hAnsi="Arial" w:cs="Arial"/>
                <w:sz w:val="18"/>
                <w:szCs w:val="16"/>
              </w:rPr>
            </w:pPr>
            <w:r w:rsidRPr="00A02BF4">
              <w:rPr>
                <w:rFonts w:ascii="Arial" w:hAnsi="Arial" w:cs="Arial"/>
                <w:sz w:val="18"/>
                <w:szCs w:val="16"/>
              </w:rPr>
              <w:t> </w:t>
            </w:r>
          </w:p>
        </w:tc>
        <w:tc>
          <w:tcPr>
            <w:tcW w:w="3578" w:type="dxa"/>
            <w:tcBorders>
              <w:top w:val="nil"/>
              <w:left w:val="nil"/>
              <w:bottom w:val="single" w:sz="4" w:space="0" w:color="auto"/>
              <w:right w:val="single" w:sz="4" w:space="0" w:color="808080"/>
            </w:tcBorders>
            <w:shd w:val="clear" w:color="auto" w:fill="auto"/>
            <w:noWrap/>
            <w:vAlign w:val="bottom"/>
            <w:hideMark/>
          </w:tcPr>
          <w:p w:rsidR="00A02BF4" w:rsidRPr="00A02BF4" w:rsidRDefault="00A02BF4" w:rsidP="00A02BF4">
            <w:pPr>
              <w:rPr>
                <w:rFonts w:ascii="Arial" w:hAnsi="Arial" w:cs="Arial"/>
                <w:sz w:val="18"/>
                <w:szCs w:val="16"/>
              </w:rPr>
            </w:pPr>
            <w:r w:rsidRPr="00A02BF4">
              <w:rPr>
                <w:rFonts w:ascii="Arial" w:hAnsi="Arial" w:cs="Arial"/>
                <w:sz w:val="18"/>
                <w:szCs w:val="16"/>
              </w:rPr>
              <w:t> </w:t>
            </w:r>
          </w:p>
        </w:tc>
      </w:tr>
      <w:tr w:rsidR="00A02BF4" w:rsidRPr="00A02BF4" w:rsidTr="00A02BF4">
        <w:trPr>
          <w:trHeight w:val="225"/>
        </w:trPr>
        <w:tc>
          <w:tcPr>
            <w:tcW w:w="3300" w:type="dxa"/>
            <w:tcBorders>
              <w:top w:val="nil"/>
              <w:left w:val="single" w:sz="4" w:space="0" w:color="808080"/>
              <w:bottom w:val="single" w:sz="4" w:space="0" w:color="auto"/>
              <w:right w:val="nil"/>
            </w:tcBorders>
            <w:shd w:val="clear" w:color="auto" w:fill="auto"/>
            <w:noWrap/>
            <w:vAlign w:val="bottom"/>
            <w:hideMark/>
          </w:tcPr>
          <w:p w:rsidR="00A02BF4" w:rsidRPr="00A02BF4" w:rsidRDefault="00A02BF4" w:rsidP="00A02BF4">
            <w:pPr>
              <w:rPr>
                <w:rFonts w:ascii="Arial" w:hAnsi="Arial" w:cs="Arial"/>
                <w:sz w:val="18"/>
                <w:szCs w:val="16"/>
              </w:rPr>
            </w:pPr>
            <w:r w:rsidRPr="00A02BF4">
              <w:rPr>
                <w:rFonts w:ascii="Arial" w:hAnsi="Arial" w:cs="Arial"/>
                <w:sz w:val="18"/>
                <w:szCs w:val="16"/>
              </w:rPr>
              <w:t>Drainage</w:t>
            </w:r>
          </w:p>
        </w:tc>
        <w:tc>
          <w:tcPr>
            <w:tcW w:w="2620" w:type="dxa"/>
            <w:tcBorders>
              <w:top w:val="nil"/>
              <w:left w:val="nil"/>
              <w:bottom w:val="single" w:sz="4" w:space="0" w:color="auto"/>
              <w:right w:val="nil"/>
            </w:tcBorders>
            <w:shd w:val="clear" w:color="auto" w:fill="auto"/>
            <w:noWrap/>
            <w:vAlign w:val="bottom"/>
            <w:hideMark/>
          </w:tcPr>
          <w:p w:rsidR="00A02BF4" w:rsidRPr="00A02BF4" w:rsidRDefault="00A02BF4" w:rsidP="00A02BF4">
            <w:pPr>
              <w:jc w:val="center"/>
              <w:rPr>
                <w:rFonts w:ascii="Arial" w:hAnsi="Arial" w:cs="Arial"/>
                <w:sz w:val="18"/>
                <w:szCs w:val="16"/>
              </w:rPr>
            </w:pPr>
            <w:r w:rsidRPr="00A02BF4">
              <w:rPr>
                <w:rFonts w:ascii="Arial" w:hAnsi="Arial" w:cs="Arial"/>
                <w:sz w:val="18"/>
                <w:szCs w:val="16"/>
              </w:rPr>
              <w:t>$7,605</w:t>
            </w:r>
          </w:p>
        </w:tc>
        <w:tc>
          <w:tcPr>
            <w:tcW w:w="3578" w:type="dxa"/>
            <w:tcBorders>
              <w:top w:val="nil"/>
              <w:left w:val="nil"/>
              <w:bottom w:val="single" w:sz="4" w:space="0" w:color="auto"/>
              <w:right w:val="single" w:sz="4" w:space="0" w:color="808080"/>
            </w:tcBorders>
            <w:shd w:val="clear" w:color="auto" w:fill="auto"/>
            <w:noWrap/>
            <w:vAlign w:val="bottom"/>
            <w:hideMark/>
          </w:tcPr>
          <w:p w:rsidR="00A02BF4" w:rsidRPr="00A02BF4" w:rsidRDefault="00A02BF4" w:rsidP="00A02BF4">
            <w:pPr>
              <w:jc w:val="center"/>
              <w:rPr>
                <w:rFonts w:ascii="Arial" w:hAnsi="Arial" w:cs="Arial"/>
                <w:sz w:val="18"/>
                <w:szCs w:val="16"/>
              </w:rPr>
            </w:pPr>
            <w:r w:rsidRPr="00A02BF4">
              <w:rPr>
                <w:rFonts w:ascii="Arial" w:hAnsi="Arial" w:cs="Arial"/>
                <w:sz w:val="18"/>
                <w:szCs w:val="16"/>
              </w:rPr>
              <w:t>GL.10000001866.10209</w:t>
            </w:r>
          </w:p>
        </w:tc>
      </w:tr>
      <w:tr w:rsidR="00A02BF4" w:rsidRPr="00A02BF4" w:rsidTr="00A02BF4">
        <w:trPr>
          <w:trHeight w:val="225"/>
        </w:trPr>
        <w:tc>
          <w:tcPr>
            <w:tcW w:w="3300" w:type="dxa"/>
            <w:tcBorders>
              <w:top w:val="nil"/>
              <w:left w:val="single" w:sz="4" w:space="0" w:color="808080"/>
              <w:bottom w:val="single" w:sz="4" w:space="0" w:color="auto"/>
              <w:right w:val="nil"/>
            </w:tcBorders>
            <w:shd w:val="clear" w:color="auto" w:fill="auto"/>
            <w:noWrap/>
            <w:vAlign w:val="bottom"/>
            <w:hideMark/>
          </w:tcPr>
          <w:p w:rsidR="00A02BF4" w:rsidRPr="00A02BF4" w:rsidRDefault="00A02BF4" w:rsidP="00A02BF4">
            <w:pPr>
              <w:rPr>
                <w:rFonts w:ascii="Arial" w:hAnsi="Arial" w:cs="Arial"/>
                <w:sz w:val="18"/>
                <w:szCs w:val="16"/>
              </w:rPr>
            </w:pPr>
            <w:r w:rsidRPr="00A02BF4">
              <w:rPr>
                <w:rFonts w:ascii="Arial" w:hAnsi="Arial" w:cs="Arial"/>
                <w:sz w:val="18"/>
                <w:szCs w:val="16"/>
              </w:rPr>
              <w:t> </w:t>
            </w:r>
          </w:p>
        </w:tc>
        <w:tc>
          <w:tcPr>
            <w:tcW w:w="2620" w:type="dxa"/>
            <w:tcBorders>
              <w:top w:val="nil"/>
              <w:left w:val="nil"/>
              <w:bottom w:val="single" w:sz="4" w:space="0" w:color="auto"/>
              <w:right w:val="nil"/>
            </w:tcBorders>
            <w:shd w:val="clear" w:color="auto" w:fill="auto"/>
            <w:noWrap/>
            <w:vAlign w:val="bottom"/>
            <w:hideMark/>
          </w:tcPr>
          <w:p w:rsidR="00A02BF4" w:rsidRPr="00A02BF4" w:rsidRDefault="00A02BF4" w:rsidP="00A02BF4">
            <w:pPr>
              <w:jc w:val="center"/>
              <w:rPr>
                <w:rFonts w:ascii="Arial" w:hAnsi="Arial" w:cs="Arial"/>
                <w:sz w:val="18"/>
                <w:szCs w:val="16"/>
              </w:rPr>
            </w:pPr>
            <w:r w:rsidRPr="00A02BF4">
              <w:rPr>
                <w:rFonts w:ascii="Arial" w:hAnsi="Arial" w:cs="Arial"/>
                <w:sz w:val="18"/>
                <w:szCs w:val="16"/>
              </w:rPr>
              <w:t> </w:t>
            </w:r>
          </w:p>
        </w:tc>
        <w:tc>
          <w:tcPr>
            <w:tcW w:w="3578" w:type="dxa"/>
            <w:tcBorders>
              <w:top w:val="nil"/>
              <w:left w:val="nil"/>
              <w:bottom w:val="single" w:sz="4" w:space="0" w:color="auto"/>
              <w:right w:val="single" w:sz="4" w:space="0" w:color="808080"/>
            </w:tcBorders>
            <w:shd w:val="clear" w:color="auto" w:fill="auto"/>
            <w:noWrap/>
            <w:vAlign w:val="bottom"/>
            <w:hideMark/>
          </w:tcPr>
          <w:p w:rsidR="00A02BF4" w:rsidRPr="00A02BF4" w:rsidRDefault="00A02BF4" w:rsidP="00A02BF4">
            <w:pPr>
              <w:jc w:val="center"/>
              <w:rPr>
                <w:rFonts w:ascii="Arial" w:hAnsi="Arial" w:cs="Arial"/>
                <w:sz w:val="18"/>
                <w:szCs w:val="16"/>
              </w:rPr>
            </w:pPr>
            <w:r w:rsidRPr="00A02BF4">
              <w:rPr>
                <w:rFonts w:ascii="Arial" w:hAnsi="Arial" w:cs="Arial"/>
                <w:sz w:val="18"/>
                <w:szCs w:val="16"/>
              </w:rPr>
              <w:t> </w:t>
            </w:r>
          </w:p>
        </w:tc>
      </w:tr>
      <w:tr w:rsidR="00A02BF4" w:rsidRPr="00A02BF4" w:rsidTr="00A02BF4">
        <w:trPr>
          <w:trHeight w:val="225"/>
        </w:trPr>
        <w:tc>
          <w:tcPr>
            <w:tcW w:w="3300" w:type="dxa"/>
            <w:tcBorders>
              <w:top w:val="nil"/>
              <w:left w:val="single" w:sz="4" w:space="0" w:color="808080"/>
              <w:bottom w:val="single" w:sz="4" w:space="0" w:color="auto"/>
              <w:right w:val="nil"/>
            </w:tcBorders>
            <w:shd w:val="clear" w:color="auto" w:fill="auto"/>
            <w:noWrap/>
            <w:vAlign w:val="bottom"/>
            <w:hideMark/>
          </w:tcPr>
          <w:p w:rsidR="00A02BF4" w:rsidRPr="00A02BF4" w:rsidRDefault="00A02BF4" w:rsidP="00A02BF4">
            <w:pPr>
              <w:rPr>
                <w:rFonts w:ascii="Arial" w:hAnsi="Arial" w:cs="Arial"/>
                <w:sz w:val="18"/>
                <w:szCs w:val="16"/>
              </w:rPr>
            </w:pPr>
            <w:r w:rsidRPr="00A02BF4">
              <w:rPr>
                <w:rFonts w:ascii="Arial" w:hAnsi="Arial" w:cs="Arial"/>
                <w:sz w:val="18"/>
                <w:szCs w:val="16"/>
              </w:rPr>
              <w:t>Administration</w:t>
            </w:r>
          </w:p>
        </w:tc>
        <w:tc>
          <w:tcPr>
            <w:tcW w:w="2620" w:type="dxa"/>
            <w:tcBorders>
              <w:top w:val="nil"/>
              <w:left w:val="nil"/>
              <w:bottom w:val="single" w:sz="4" w:space="0" w:color="auto"/>
              <w:right w:val="nil"/>
            </w:tcBorders>
            <w:shd w:val="clear" w:color="auto" w:fill="auto"/>
            <w:noWrap/>
            <w:vAlign w:val="bottom"/>
            <w:hideMark/>
          </w:tcPr>
          <w:p w:rsidR="00A02BF4" w:rsidRPr="00A02BF4" w:rsidRDefault="00A02BF4" w:rsidP="00A02BF4">
            <w:pPr>
              <w:jc w:val="center"/>
              <w:rPr>
                <w:rFonts w:ascii="Arial" w:hAnsi="Arial" w:cs="Arial"/>
                <w:sz w:val="18"/>
                <w:szCs w:val="16"/>
              </w:rPr>
            </w:pPr>
            <w:r w:rsidRPr="00A02BF4">
              <w:rPr>
                <w:rFonts w:ascii="Arial" w:hAnsi="Arial" w:cs="Arial"/>
                <w:sz w:val="18"/>
                <w:szCs w:val="16"/>
              </w:rPr>
              <w:t>$3,370</w:t>
            </w:r>
          </w:p>
        </w:tc>
        <w:tc>
          <w:tcPr>
            <w:tcW w:w="3578" w:type="dxa"/>
            <w:tcBorders>
              <w:top w:val="nil"/>
              <w:left w:val="nil"/>
              <w:bottom w:val="single" w:sz="4" w:space="0" w:color="auto"/>
              <w:right w:val="single" w:sz="4" w:space="0" w:color="808080"/>
            </w:tcBorders>
            <w:shd w:val="clear" w:color="auto" w:fill="auto"/>
            <w:noWrap/>
            <w:vAlign w:val="bottom"/>
            <w:hideMark/>
          </w:tcPr>
          <w:p w:rsidR="00A02BF4" w:rsidRPr="00A02BF4" w:rsidRDefault="00A02BF4" w:rsidP="00A02BF4">
            <w:pPr>
              <w:jc w:val="center"/>
              <w:rPr>
                <w:rFonts w:ascii="Arial" w:hAnsi="Arial" w:cs="Arial"/>
                <w:sz w:val="18"/>
                <w:szCs w:val="16"/>
              </w:rPr>
            </w:pPr>
            <w:r w:rsidRPr="00A02BF4">
              <w:rPr>
                <w:rFonts w:ascii="Arial" w:hAnsi="Arial" w:cs="Arial"/>
                <w:sz w:val="18"/>
                <w:szCs w:val="16"/>
              </w:rPr>
              <w:t>GL.10000001872.10104</w:t>
            </w:r>
          </w:p>
        </w:tc>
      </w:tr>
      <w:tr w:rsidR="00A02BF4" w:rsidRPr="00A02BF4" w:rsidTr="00A02BF4">
        <w:trPr>
          <w:trHeight w:val="225"/>
        </w:trPr>
        <w:tc>
          <w:tcPr>
            <w:tcW w:w="3300" w:type="dxa"/>
            <w:tcBorders>
              <w:top w:val="nil"/>
              <w:left w:val="single" w:sz="4" w:space="0" w:color="808080"/>
              <w:bottom w:val="single" w:sz="4" w:space="0" w:color="auto"/>
              <w:right w:val="nil"/>
            </w:tcBorders>
            <w:shd w:val="clear" w:color="auto" w:fill="auto"/>
            <w:noWrap/>
            <w:vAlign w:val="bottom"/>
            <w:hideMark/>
          </w:tcPr>
          <w:p w:rsidR="00A02BF4" w:rsidRPr="00A02BF4" w:rsidRDefault="00A02BF4" w:rsidP="00A02BF4">
            <w:pPr>
              <w:rPr>
                <w:rFonts w:ascii="Arial" w:hAnsi="Arial" w:cs="Arial"/>
                <w:sz w:val="18"/>
                <w:szCs w:val="16"/>
              </w:rPr>
            </w:pPr>
            <w:r w:rsidRPr="00A02BF4">
              <w:rPr>
                <w:rFonts w:ascii="Arial" w:hAnsi="Arial" w:cs="Arial"/>
                <w:sz w:val="18"/>
                <w:szCs w:val="16"/>
              </w:rPr>
              <w:t> </w:t>
            </w:r>
          </w:p>
        </w:tc>
        <w:tc>
          <w:tcPr>
            <w:tcW w:w="2620" w:type="dxa"/>
            <w:tcBorders>
              <w:top w:val="nil"/>
              <w:left w:val="nil"/>
              <w:bottom w:val="single" w:sz="4" w:space="0" w:color="auto"/>
              <w:right w:val="nil"/>
            </w:tcBorders>
            <w:shd w:val="clear" w:color="auto" w:fill="auto"/>
            <w:noWrap/>
            <w:vAlign w:val="bottom"/>
            <w:hideMark/>
          </w:tcPr>
          <w:p w:rsidR="00A02BF4" w:rsidRPr="00A02BF4" w:rsidRDefault="00A02BF4" w:rsidP="00A02BF4">
            <w:pPr>
              <w:jc w:val="center"/>
              <w:rPr>
                <w:rFonts w:ascii="Arial" w:hAnsi="Arial" w:cs="Arial"/>
                <w:sz w:val="18"/>
                <w:szCs w:val="16"/>
              </w:rPr>
            </w:pPr>
            <w:r w:rsidRPr="00A02BF4">
              <w:rPr>
                <w:rFonts w:ascii="Arial" w:hAnsi="Arial" w:cs="Arial"/>
                <w:sz w:val="18"/>
                <w:szCs w:val="16"/>
              </w:rPr>
              <w:t> </w:t>
            </w:r>
          </w:p>
        </w:tc>
        <w:tc>
          <w:tcPr>
            <w:tcW w:w="3578" w:type="dxa"/>
            <w:tcBorders>
              <w:top w:val="nil"/>
              <w:left w:val="nil"/>
              <w:bottom w:val="single" w:sz="4" w:space="0" w:color="auto"/>
              <w:right w:val="single" w:sz="4" w:space="0" w:color="808080"/>
            </w:tcBorders>
            <w:shd w:val="clear" w:color="auto" w:fill="auto"/>
            <w:noWrap/>
            <w:vAlign w:val="bottom"/>
            <w:hideMark/>
          </w:tcPr>
          <w:p w:rsidR="00A02BF4" w:rsidRPr="00A02BF4" w:rsidRDefault="00A02BF4" w:rsidP="00A02BF4">
            <w:pPr>
              <w:jc w:val="center"/>
              <w:rPr>
                <w:rFonts w:ascii="Arial" w:hAnsi="Arial" w:cs="Arial"/>
                <w:sz w:val="18"/>
                <w:szCs w:val="16"/>
              </w:rPr>
            </w:pPr>
            <w:r w:rsidRPr="00A02BF4">
              <w:rPr>
                <w:rFonts w:ascii="Arial" w:hAnsi="Arial" w:cs="Arial"/>
                <w:sz w:val="18"/>
                <w:szCs w:val="16"/>
              </w:rPr>
              <w:t> </w:t>
            </w:r>
          </w:p>
        </w:tc>
      </w:tr>
      <w:tr w:rsidR="00A02BF4" w:rsidRPr="00A02BF4" w:rsidTr="00A02BF4">
        <w:trPr>
          <w:trHeight w:val="225"/>
        </w:trPr>
        <w:tc>
          <w:tcPr>
            <w:tcW w:w="3300" w:type="dxa"/>
            <w:tcBorders>
              <w:top w:val="nil"/>
              <w:left w:val="single" w:sz="4" w:space="0" w:color="808080"/>
              <w:bottom w:val="single" w:sz="4" w:space="0" w:color="808080"/>
              <w:right w:val="nil"/>
            </w:tcBorders>
            <w:shd w:val="clear" w:color="auto" w:fill="auto"/>
            <w:noWrap/>
            <w:vAlign w:val="bottom"/>
            <w:hideMark/>
          </w:tcPr>
          <w:p w:rsidR="00A02BF4" w:rsidRPr="00A02BF4" w:rsidRDefault="00A02BF4" w:rsidP="00A02BF4">
            <w:pPr>
              <w:rPr>
                <w:rFonts w:ascii="Arial" w:hAnsi="Arial" w:cs="Arial"/>
                <w:b/>
                <w:bCs/>
                <w:sz w:val="18"/>
                <w:szCs w:val="16"/>
              </w:rPr>
            </w:pPr>
            <w:r w:rsidRPr="00A02BF4">
              <w:rPr>
                <w:rFonts w:ascii="Arial" w:hAnsi="Arial" w:cs="Arial"/>
                <w:b/>
                <w:bCs/>
                <w:sz w:val="18"/>
                <w:szCs w:val="16"/>
              </w:rPr>
              <w:t>TOTAL</w:t>
            </w:r>
          </w:p>
        </w:tc>
        <w:tc>
          <w:tcPr>
            <w:tcW w:w="2620" w:type="dxa"/>
            <w:tcBorders>
              <w:top w:val="nil"/>
              <w:left w:val="nil"/>
              <w:bottom w:val="single" w:sz="4" w:space="0" w:color="808080"/>
              <w:right w:val="nil"/>
            </w:tcBorders>
            <w:shd w:val="clear" w:color="auto" w:fill="auto"/>
            <w:noWrap/>
            <w:vAlign w:val="bottom"/>
            <w:hideMark/>
          </w:tcPr>
          <w:p w:rsidR="00A02BF4" w:rsidRPr="00A02BF4" w:rsidRDefault="00A02BF4" w:rsidP="00A02BF4">
            <w:pPr>
              <w:jc w:val="center"/>
              <w:rPr>
                <w:rFonts w:ascii="Arial" w:hAnsi="Arial" w:cs="Arial"/>
                <w:b/>
                <w:bCs/>
                <w:sz w:val="18"/>
                <w:szCs w:val="16"/>
              </w:rPr>
            </w:pPr>
            <w:r w:rsidRPr="00A02BF4">
              <w:rPr>
                <w:rFonts w:ascii="Arial" w:hAnsi="Arial" w:cs="Arial"/>
                <w:b/>
                <w:bCs/>
                <w:sz w:val="18"/>
                <w:szCs w:val="16"/>
              </w:rPr>
              <w:t>$228,040</w:t>
            </w:r>
          </w:p>
        </w:tc>
        <w:tc>
          <w:tcPr>
            <w:tcW w:w="3578" w:type="dxa"/>
            <w:tcBorders>
              <w:top w:val="nil"/>
              <w:left w:val="nil"/>
              <w:bottom w:val="single" w:sz="4" w:space="0" w:color="808080"/>
              <w:right w:val="single" w:sz="4" w:space="0" w:color="808080"/>
            </w:tcBorders>
            <w:shd w:val="clear" w:color="auto" w:fill="auto"/>
            <w:noWrap/>
            <w:vAlign w:val="bottom"/>
            <w:hideMark/>
          </w:tcPr>
          <w:p w:rsidR="00A02BF4" w:rsidRPr="00A02BF4" w:rsidRDefault="00A02BF4" w:rsidP="00A02BF4">
            <w:pPr>
              <w:jc w:val="center"/>
              <w:rPr>
                <w:rFonts w:ascii="Arial" w:hAnsi="Arial" w:cs="Arial"/>
                <w:sz w:val="18"/>
                <w:szCs w:val="16"/>
              </w:rPr>
            </w:pPr>
            <w:r w:rsidRPr="00A02BF4">
              <w:rPr>
                <w:rFonts w:ascii="Arial" w:hAnsi="Arial" w:cs="Arial"/>
                <w:sz w:val="18"/>
                <w:szCs w:val="16"/>
              </w:rPr>
              <w:t> </w:t>
            </w:r>
          </w:p>
        </w:tc>
      </w:tr>
    </w:tbl>
    <w:p w:rsidR="00540D49" w:rsidRDefault="00540D49" w:rsidP="00FD4B01">
      <w:pPr>
        <w:ind w:right="-1509"/>
        <w:jc w:val="both"/>
        <w:rPr>
          <w:rFonts w:ascii="Arial" w:hAnsi="Arial" w:cs="Arial"/>
          <w:b/>
          <w:sz w:val="22"/>
          <w:szCs w:val="22"/>
          <w:highlight w:val="yellow"/>
        </w:rPr>
      </w:pPr>
    </w:p>
    <w:p w:rsidR="006F0407" w:rsidRPr="00C0035D" w:rsidRDefault="006F0407" w:rsidP="00FD4B01">
      <w:pPr>
        <w:ind w:right="-1509"/>
        <w:jc w:val="both"/>
        <w:rPr>
          <w:rFonts w:ascii="Arial" w:hAnsi="Arial" w:cs="Arial"/>
          <w:b/>
          <w:sz w:val="22"/>
          <w:szCs w:val="22"/>
          <w:highlight w:val="yellow"/>
        </w:rPr>
      </w:pPr>
    </w:p>
    <w:p w:rsidR="00540D49" w:rsidRPr="00C0035D" w:rsidRDefault="00540D49" w:rsidP="00FD4B01">
      <w:pPr>
        <w:ind w:right="-1509"/>
        <w:jc w:val="both"/>
        <w:rPr>
          <w:rFonts w:ascii="Arial" w:hAnsi="Arial" w:cs="Arial"/>
          <w:b/>
          <w:sz w:val="22"/>
          <w:szCs w:val="22"/>
        </w:rPr>
      </w:pPr>
    </w:p>
    <w:p w:rsidR="00540D49" w:rsidRPr="00C0035D" w:rsidRDefault="00540D49" w:rsidP="00FD4B01">
      <w:pPr>
        <w:ind w:right="-1509"/>
        <w:jc w:val="both"/>
        <w:rPr>
          <w:rFonts w:ascii="Arial" w:hAnsi="Arial" w:cs="Arial"/>
          <w:b/>
          <w:sz w:val="22"/>
          <w:szCs w:val="22"/>
        </w:rPr>
      </w:pPr>
      <w:r w:rsidRPr="00C0035D">
        <w:rPr>
          <w:rFonts w:ascii="Arial" w:hAnsi="Arial" w:cs="Arial"/>
          <w:b/>
          <w:sz w:val="22"/>
          <w:szCs w:val="22"/>
        </w:rPr>
        <w:t>---------------------------------------------- OFFICE USE ONLY -------------------------------------------</w:t>
      </w:r>
    </w:p>
    <w:p w:rsidR="00540D49" w:rsidRPr="00C0035D" w:rsidRDefault="00540D49" w:rsidP="00FD4B01">
      <w:pPr>
        <w:ind w:right="-1509"/>
        <w:jc w:val="both"/>
        <w:rPr>
          <w:rFonts w:ascii="Arial" w:hAnsi="Arial" w:cs="Arial"/>
          <w:b/>
          <w:sz w:val="22"/>
          <w:szCs w:val="22"/>
        </w:rPr>
      </w:pPr>
    </w:p>
    <w:p w:rsidR="00540D49" w:rsidRPr="00C0035D" w:rsidRDefault="00540D49" w:rsidP="00FD4B01">
      <w:pPr>
        <w:ind w:right="-1509"/>
        <w:jc w:val="both"/>
        <w:rPr>
          <w:rFonts w:ascii="Arial" w:hAnsi="Arial" w:cs="Arial"/>
          <w:b/>
          <w:sz w:val="22"/>
          <w:szCs w:val="22"/>
        </w:rPr>
      </w:pPr>
      <w:r w:rsidRPr="00C0035D">
        <w:rPr>
          <w:rFonts w:ascii="Arial" w:hAnsi="Arial" w:cs="Arial"/>
          <w:b/>
          <w:sz w:val="22"/>
          <w:szCs w:val="22"/>
        </w:rPr>
        <w:t>RECORD OF PAYMENT</w:t>
      </w:r>
    </w:p>
    <w:p w:rsidR="00540D49" w:rsidRPr="00C0035D" w:rsidRDefault="00540D49" w:rsidP="00FD4B01">
      <w:pPr>
        <w:ind w:right="-1509"/>
        <w:jc w:val="both"/>
        <w:rPr>
          <w:rFonts w:ascii="Arial" w:hAnsi="Arial" w:cs="Arial"/>
          <w:b/>
          <w:sz w:val="22"/>
          <w:szCs w:val="22"/>
        </w:rPr>
      </w:pPr>
    </w:p>
    <w:p w:rsidR="00540D49" w:rsidRPr="00C0035D" w:rsidRDefault="00540D49" w:rsidP="00FD4B01">
      <w:pPr>
        <w:pStyle w:val="Heading1"/>
        <w:ind w:right="-1509"/>
        <w:rPr>
          <w:rFonts w:cs="Arial"/>
          <w:sz w:val="22"/>
          <w:szCs w:val="22"/>
        </w:rPr>
      </w:pPr>
      <w:r w:rsidRPr="00C0035D">
        <w:rPr>
          <w:rFonts w:cs="Arial"/>
          <w:sz w:val="22"/>
          <w:szCs w:val="22"/>
        </w:rPr>
        <w:t>Total Amount paid: ______________________________</w:t>
      </w:r>
    </w:p>
    <w:p w:rsidR="00540D49" w:rsidRPr="00C0035D" w:rsidRDefault="00540D49" w:rsidP="00FD4B01">
      <w:pPr>
        <w:pStyle w:val="Heading1"/>
        <w:ind w:right="-1509"/>
        <w:rPr>
          <w:rFonts w:cs="Arial"/>
          <w:sz w:val="22"/>
          <w:szCs w:val="22"/>
        </w:rPr>
      </w:pPr>
      <w:r w:rsidRPr="00C0035D">
        <w:rPr>
          <w:rFonts w:cs="Arial"/>
          <w:sz w:val="22"/>
          <w:szCs w:val="22"/>
        </w:rPr>
        <w:t>Date</w:t>
      </w:r>
      <w:proofErr w:type="gramStart"/>
      <w:r w:rsidRPr="00C0035D">
        <w:rPr>
          <w:rFonts w:cs="Arial"/>
          <w:sz w:val="22"/>
          <w:szCs w:val="22"/>
        </w:rPr>
        <w:t>:_</w:t>
      </w:r>
      <w:proofErr w:type="gramEnd"/>
      <w:r w:rsidRPr="00C0035D">
        <w:rPr>
          <w:rFonts w:cs="Arial"/>
          <w:sz w:val="22"/>
          <w:szCs w:val="22"/>
        </w:rPr>
        <w:t>_______________________</w:t>
      </w:r>
    </w:p>
    <w:p w:rsidR="00540D49" w:rsidRPr="00C0035D" w:rsidRDefault="00540D49" w:rsidP="00FD4B01">
      <w:pPr>
        <w:jc w:val="both"/>
        <w:rPr>
          <w:rFonts w:ascii="Arial" w:hAnsi="Arial" w:cs="Arial"/>
          <w:b/>
          <w:sz w:val="22"/>
          <w:szCs w:val="22"/>
        </w:rPr>
      </w:pPr>
    </w:p>
    <w:p w:rsidR="00540D49" w:rsidRPr="00C0035D" w:rsidRDefault="00540D49" w:rsidP="00FD4B01">
      <w:pPr>
        <w:jc w:val="both"/>
        <w:rPr>
          <w:rFonts w:ascii="Arial" w:hAnsi="Arial" w:cs="Arial"/>
          <w:b/>
          <w:sz w:val="22"/>
          <w:szCs w:val="22"/>
        </w:rPr>
      </w:pPr>
      <w:r w:rsidRPr="00C0035D">
        <w:rPr>
          <w:rFonts w:ascii="Arial" w:hAnsi="Arial" w:cs="Arial"/>
          <w:b/>
          <w:sz w:val="22"/>
          <w:szCs w:val="22"/>
        </w:rPr>
        <w:t xml:space="preserve">Receipt </w:t>
      </w:r>
      <w:proofErr w:type="spellStart"/>
      <w:r w:rsidRPr="00C0035D">
        <w:rPr>
          <w:rFonts w:ascii="Arial" w:hAnsi="Arial" w:cs="Arial"/>
          <w:b/>
          <w:sz w:val="22"/>
          <w:szCs w:val="22"/>
        </w:rPr>
        <w:t>No.:_____________________________</w:t>
      </w:r>
      <w:r w:rsidRPr="00C0035D">
        <w:rPr>
          <w:rFonts w:ascii="Arial" w:hAnsi="Arial" w:cs="Arial"/>
          <w:b/>
          <w:color w:val="000000"/>
          <w:sz w:val="22"/>
          <w:szCs w:val="22"/>
        </w:rPr>
        <w:t>Cashier</w:t>
      </w:r>
      <w:proofErr w:type="spellEnd"/>
      <w:r w:rsidRPr="00C0035D">
        <w:rPr>
          <w:rFonts w:ascii="Arial" w:hAnsi="Arial" w:cs="Arial"/>
          <w:b/>
          <w:color w:val="000000"/>
          <w:sz w:val="22"/>
          <w:szCs w:val="22"/>
        </w:rPr>
        <w:t>:_____________________</w:t>
      </w:r>
    </w:p>
    <w:p w:rsidR="00540D49" w:rsidRPr="00C0035D" w:rsidRDefault="00540D49" w:rsidP="00FD4B01">
      <w:pPr>
        <w:jc w:val="both"/>
        <w:rPr>
          <w:rFonts w:ascii="Arial" w:hAnsi="Arial" w:cs="Arial"/>
          <w:b/>
          <w:sz w:val="22"/>
          <w:szCs w:val="22"/>
        </w:rPr>
      </w:pPr>
    </w:p>
    <w:p w:rsidR="00540D49" w:rsidRPr="00C0035D" w:rsidRDefault="00540D49" w:rsidP="00FD4B01">
      <w:pPr>
        <w:jc w:val="both"/>
        <w:rPr>
          <w:rFonts w:ascii="Arial" w:hAnsi="Arial" w:cs="Arial"/>
          <w:b/>
          <w:sz w:val="22"/>
          <w:szCs w:val="22"/>
        </w:rPr>
      </w:pPr>
    </w:p>
    <w:p w:rsidR="00540D49" w:rsidRDefault="00540D49" w:rsidP="00FD4B01">
      <w:pPr>
        <w:pStyle w:val="BodyText"/>
        <w:spacing w:after="0"/>
        <w:jc w:val="both"/>
        <w:rPr>
          <w:rFonts w:ascii="Arial" w:hAnsi="Arial" w:cs="Arial"/>
          <w:sz w:val="22"/>
          <w:szCs w:val="22"/>
        </w:rPr>
      </w:pPr>
    </w:p>
    <w:p w:rsidR="00A02BF4" w:rsidRDefault="00A02BF4" w:rsidP="00FD4B01">
      <w:pPr>
        <w:pStyle w:val="BodyText"/>
        <w:spacing w:after="0"/>
        <w:jc w:val="both"/>
        <w:rPr>
          <w:rFonts w:ascii="Arial" w:hAnsi="Arial" w:cs="Arial"/>
          <w:sz w:val="22"/>
          <w:szCs w:val="22"/>
        </w:rPr>
      </w:pPr>
    </w:p>
    <w:p w:rsidR="00A02BF4" w:rsidRDefault="00A02BF4" w:rsidP="00FD4B01">
      <w:pPr>
        <w:pStyle w:val="BodyText"/>
        <w:spacing w:after="0"/>
        <w:jc w:val="both"/>
        <w:rPr>
          <w:rFonts w:ascii="Arial" w:hAnsi="Arial" w:cs="Arial"/>
          <w:sz w:val="22"/>
          <w:szCs w:val="22"/>
        </w:rPr>
      </w:pPr>
    </w:p>
    <w:p w:rsidR="00A02BF4" w:rsidRDefault="00A02BF4" w:rsidP="00FD4B01">
      <w:pPr>
        <w:pStyle w:val="BodyText"/>
        <w:spacing w:after="0"/>
        <w:jc w:val="both"/>
        <w:rPr>
          <w:rFonts w:ascii="Arial" w:hAnsi="Arial" w:cs="Arial"/>
          <w:sz w:val="22"/>
          <w:szCs w:val="22"/>
        </w:rPr>
      </w:pPr>
    </w:p>
    <w:p w:rsidR="00A02BF4" w:rsidRDefault="00A02BF4" w:rsidP="00FD4B01">
      <w:pPr>
        <w:pStyle w:val="BodyText"/>
        <w:spacing w:after="0"/>
        <w:jc w:val="both"/>
        <w:rPr>
          <w:rFonts w:ascii="Arial" w:hAnsi="Arial" w:cs="Arial"/>
          <w:sz w:val="22"/>
          <w:szCs w:val="22"/>
        </w:rPr>
      </w:pPr>
    </w:p>
    <w:p w:rsidR="00A02BF4" w:rsidRDefault="00A02BF4" w:rsidP="00FD4B01">
      <w:pPr>
        <w:pStyle w:val="BodyText"/>
        <w:spacing w:after="0"/>
        <w:jc w:val="both"/>
        <w:rPr>
          <w:rFonts w:ascii="Arial" w:hAnsi="Arial" w:cs="Arial"/>
          <w:sz w:val="22"/>
          <w:szCs w:val="22"/>
        </w:rPr>
      </w:pPr>
    </w:p>
    <w:p w:rsidR="00A02BF4" w:rsidRPr="00A02BF4" w:rsidRDefault="00A02BF4" w:rsidP="00FD4B01">
      <w:pPr>
        <w:pStyle w:val="BodyText"/>
        <w:spacing w:after="0"/>
        <w:jc w:val="both"/>
        <w:rPr>
          <w:rFonts w:ascii="Arial" w:hAnsi="Arial" w:cs="Arial"/>
          <w:sz w:val="22"/>
          <w:szCs w:val="22"/>
        </w:rPr>
      </w:pPr>
      <w:r w:rsidRPr="00A02BF4">
        <w:rPr>
          <w:rFonts w:ascii="Arial" w:hAnsi="Arial" w:cs="Arial"/>
          <w:b/>
          <w:sz w:val="28"/>
        </w:rPr>
        <w:lastRenderedPageBreak/>
        <w:t xml:space="preserve">ATTACHMENT </w:t>
      </w:r>
      <w:r>
        <w:rPr>
          <w:rFonts w:ascii="Arial" w:hAnsi="Arial" w:cs="Arial"/>
          <w:b/>
          <w:sz w:val="28"/>
        </w:rPr>
        <w:t>3</w:t>
      </w:r>
      <w:r w:rsidRPr="00A02BF4">
        <w:rPr>
          <w:rFonts w:ascii="Arial" w:hAnsi="Arial" w:cs="Arial"/>
          <w:b/>
          <w:sz w:val="28"/>
        </w:rPr>
        <w:t xml:space="preserve">: </w:t>
      </w:r>
      <w:r>
        <w:rPr>
          <w:rFonts w:ascii="Arial" w:hAnsi="Arial" w:cs="Arial"/>
          <w:b/>
          <w:sz w:val="28"/>
        </w:rPr>
        <w:t>Endeavour Energy Comments</w:t>
      </w:r>
    </w:p>
    <w:p w:rsidR="00A02BF4" w:rsidRDefault="00A02BF4" w:rsidP="00FD4B01">
      <w:pPr>
        <w:pStyle w:val="BodyText"/>
        <w:spacing w:after="0"/>
        <w:jc w:val="both"/>
        <w:rPr>
          <w:rFonts w:ascii="Arial" w:hAnsi="Arial" w:cs="Arial"/>
          <w:sz w:val="22"/>
          <w:szCs w:val="22"/>
        </w:rPr>
      </w:pPr>
    </w:p>
    <w:p w:rsidR="00A02BF4" w:rsidRDefault="00A02BF4" w:rsidP="00A02BF4">
      <w:r>
        <w:t>The General Manager</w:t>
      </w:r>
    </w:p>
    <w:p w:rsidR="00A02BF4" w:rsidRDefault="00A02BF4" w:rsidP="00A02BF4">
      <w:r>
        <w:t>Liverpool City Council</w:t>
      </w:r>
    </w:p>
    <w:p w:rsidR="00A02BF4" w:rsidRDefault="00A02BF4" w:rsidP="00A02BF4"/>
    <w:p w:rsidR="00A02BF4" w:rsidRDefault="00A02BF4" w:rsidP="00A02BF4">
      <w:pPr>
        <w:rPr>
          <w:b/>
          <w:bCs/>
          <w:u w:val="single"/>
        </w:rPr>
      </w:pPr>
      <w:r>
        <w:rPr>
          <w:b/>
          <w:bCs/>
          <w:u w:val="single"/>
        </w:rPr>
        <w:t>ATTENTION: Emmanuel Torres, Development Assessment</w:t>
      </w:r>
    </w:p>
    <w:p w:rsidR="00A02BF4" w:rsidRDefault="00A02BF4" w:rsidP="00A02BF4">
      <w:pPr>
        <w:rPr>
          <w:b/>
          <w:bCs/>
          <w:u w:val="single"/>
        </w:rPr>
      </w:pPr>
    </w:p>
    <w:p w:rsidR="00A02BF4" w:rsidRDefault="00A02BF4" w:rsidP="00A02BF4">
      <w:r>
        <w:t>Dear Sir or Madam</w:t>
      </w:r>
    </w:p>
    <w:p w:rsidR="00A02BF4" w:rsidRDefault="00A02BF4" w:rsidP="00A02BF4"/>
    <w:p w:rsidR="00A02BF4" w:rsidRDefault="00A02BF4" w:rsidP="00A02BF4">
      <w:r>
        <w:t xml:space="preserve">I refer to </w:t>
      </w:r>
      <w:proofErr w:type="gramStart"/>
      <w:r>
        <w:t>Council’s  letter</w:t>
      </w:r>
      <w:proofErr w:type="gramEnd"/>
      <w:r>
        <w:t xml:space="preserve"> of 8 May 2019 regarding Development Application DA-257/2019 at 127 &amp; 129 FLOWERDALE ROAD, LIVERPOOL NSW 2170 (LOTS 2 &amp; 3 DP 373524) for ‘The demolition of existing structures, construction of a five (5) storey residential flat building comprising of 39 units to be used wholly for the purposes of affordable rental housing with at-grade parking and associated landscape and site works’. Submissions need to be made to Council by 29 May 2019.</w:t>
      </w:r>
    </w:p>
    <w:p w:rsidR="00A02BF4" w:rsidRDefault="00A02BF4" w:rsidP="00A02BF4">
      <w:r>
        <w:rPr>
          <w:color w:val="1F497D"/>
        </w:rPr>
        <w:t xml:space="preserve">          </w:t>
      </w:r>
      <w:r>
        <w:t xml:space="preserve">                                        </w:t>
      </w:r>
    </w:p>
    <w:p w:rsidR="00A02BF4" w:rsidRDefault="00A02BF4" w:rsidP="00A02BF4">
      <w:r>
        <w:t>As shown in the below site plan from Endeavour Energy’s G/Net master facility model (and the extract from Google Maps Street View) there are:</w:t>
      </w:r>
    </w:p>
    <w:p w:rsidR="00A02BF4" w:rsidRDefault="00A02BF4" w:rsidP="00A02BF4">
      <w:pPr>
        <w:autoSpaceDN w:val="0"/>
      </w:pPr>
    </w:p>
    <w:p w:rsidR="00A02BF4" w:rsidRDefault="00A02BF4" w:rsidP="00A02BF4">
      <w:pPr>
        <w:numPr>
          <w:ilvl w:val="0"/>
          <w:numId w:val="34"/>
        </w:numPr>
        <w:autoSpaceDN w:val="0"/>
      </w:pPr>
      <w:r>
        <w:t>No easements over the site benefitting Endeavour Energy (active easements are indicated by red hatching).</w:t>
      </w:r>
    </w:p>
    <w:p w:rsidR="00A02BF4" w:rsidRDefault="00A02BF4" w:rsidP="00A02BF4">
      <w:pPr>
        <w:numPr>
          <w:ilvl w:val="0"/>
          <w:numId w:val="34"/>
        </w:numPr>
        <w:autoSpaceDN w:val="0"/>
      </w:pPr>
      <w:r>
        <w:t xml:space="preserve">Low voltage overhead power lines to the Smith Crescent road verge / roadway including a low voltage overhead service conductor going to the existing dwelling on Lot 2 DP 373524.  </w:t>
      </w:r>
    </w:p>
    <w:p w:rsidR="00A02BF4" w:rsidRDefault="00A02BF4" w:rsidP="00A02BF4">
      <w:pPr>
        <w:numPr>
          <w:ilvl w:val="0"/>
          <w:numId w:val="34"/>
        </w:numPr>
        <w:autoSpaceDN w:val="0"/>
      </w:pPr>
      <w:r>
        <w:t xml:space="preserve">Low voltage overhead service conductor going to the existing dwelling on Lot 3 DP 373524. The supply comes from the opposite side of Flowerdale Road to a pole to the road verge from which the low voltage overhead service conductor goes to the customer connection point for the existing dwelling.  </w:t>
      </w:r>
    </w:p>
    <w:p w:rsidR="00A02BF4" w:rsidRDefault="00A02BF4" w:rsidP="00A02BF4">
      <w:pPr>
        <w:autoSpaceDN w:val="0"/>
        <w:ind w:left="765"/>
      </w:pPr>
    </w:p>
    <w:p w:rsidR="00A02BF4" w:rsidRDefault="00A02BF4" w:rsidP="00A02BF4">
      <w:pPr>
        <w:autoSpaceDN w:val="0"/>
        <w:rPr>
          <w:lang w:eastAsia="en-US"/>
        </w:rPr>
      </w:pPr>
      <w:r>
        <w:t xml:space="preserve">Please note the location, extent and type of any electricity infrastructure, boundaries etc. shown on the plan is indicative only.  Generally (depending on the scale and/or features selected), low voltage (normally not exceeding 1,000 volts) is indicated by blue lines and high voltage (normally exceeding 1,000 volts but for Endeavour Energy’s network not exceeding 132,000 volts / 132 kV) by red lines (these lines can appear as solid or dashed and where there are multiple lines / cables only the higher voltage may be shown). This plan only shows the Endeavour Energy network and does not show electricity infrastructure belonging to other authorities or customers owned electrical equipment beyond the customer connection point / point of supply to the property. This plan is not a ‘Dial Before You Dig’ plan under the provisions of Part 5E ‘Protection of underground electricity power lines’ of the </w:t>
      </w:r>
      <w:r>
        <w:rPr>
          <w:i/>
          <w:iCs/>
          <w:u w:val="single"/>
        </w:rPr>
        <w:t>Electricity Supply Act 1995</w:t>
      </w:r>
      <w:r>
        <w:t xml:space="preserve"> (NSW).  </w:t>
      </w:r>
    </w:p>
    <w:p w:rsidR="00A02BF4" w:rsidRDefault="00A02BF4" w:rsidP="00A02BF4">
      <w:pPr>
        <w:autoSpaceDN w:val="0"/>
        <w:ind w:left="720"/>
      </w:pPr>
    </w:p>
    <w:p w:rsidR="00A02BF4" w:rsidRDefault="00A02BF4" w:rsidP="00A02BF4">
      <w:pPr>
        <w:rPr>
          <w:lang w:eastAsia="en-US"/>
        </w:rPr>
      </w:pPr>
      <w:r>
        <w:t>Subject to the following recommendations and comments Endeavour Energy has no objection to the Development Application.</w:t>
      </w:r>
    </w:p>
    <w:p w:rsidR="00A02BF4" w:rsidRDefault="00A02BF4" w:rsidP="00A02BF4"/>
    <w:p w:rsidR="00A02BF4" w:rsidRDefault="00A02BF4" w:rsidP="00A02BF4">
      <w:pPr>
        <w:numPr>
          <w:ilvl w:val="0"/>
          <w:numId w:val="35"/>
        </w:numPr>
      </w:pPr>
      <w:r>
        <w:t>Network Capacity / Connection</w:t>
      </w:r>
    </w:p>
    <w:p w:rsidR="00A02BF4" w:rsidRDefault="00A02BF4" w:rsidP="00A02BF4">
      <w:pPr>
        <w:rPr>
          <w:rFonts w:eastAsiaTheme="minorHAnsi"/>
        </w:rPr>
      </w:pPr>
    </w:p>
    <w:p w:rsidR="00A02BF4" w:rsidRDefault="00A02BF4" w:rsidP="00A02BF4">
      <w:pPr>
        <w:ind w:left="360"/>
      </w:pPr>
      <w:r>
        <w:t>Endeavour Energy has noted the following in the Statement of Environmental Effects:</w:t>
      </w:r>
    </w:p>
    <w:p w:rsidR="00A02BF4" w:rsidRDefault="00A02BF4" w:rsidP="00A02BF4">
      <w:pPr>
        <w:ind w:left="720"/>
      </w:pPr>
      <w:r>
        <w:rPr>
          <w:noProof/>
        </w:rPr>
        <w:lastRenderedPageBreak/>
        <w:drawing>
          <wp:inline distT="0" distB="0" distL="0" distR="0" wp14:anchorId="6698BD33" wp14:editId="0C9F2CC4">
            <wp:extent cx="7091680" cy="1510030"/>
            <wp:effectExtent l="0" t="0" r="0" b="0"/>
            <wp:docPr id="11" name="Picture 11" descr="cid:image006.png@01D50AFA.16220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6.png@01D50AFA.16220E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091680" cy="1510030"/>
                    </a:xfrm>
                    <a:prstGeom prst="rect">
                      <a:avLst/>
                    </a:prstGeom>
                    <a:noFill/>
                    <a:ln>
                      <a:noFill/>
                    </a:ln>
                  </pic:spPr>
                </pic:pic>
              </a:graphicData>
            </a:graphic>
          </wp:inline>
        </w:drawing>
      </w:r>
    </w:p>
    <w:p w:rsidR="00A02BF4" w:rsidRDefault="00A02BF4" w:rsidP="00A02BF4">
      <w:pPr>
        <w:ind w:left="720"/>
      </w:pPr>
    </w:p>
    <w:p w:rsidR="00A02BF4" w:rsidRDefault="00A02BF4" w:rsidP="00A02BF4">
      <w:pPr>
        <w:ind w:left="360"/>
      </w:pPr>
      <w:r>
        <w:t xml:space="preserve">As shown in the following extract of the Landscape Plan provision has been made for a </w:t>
      </w:r>
      <w:proofErr w:type="spellStart"/>
      <w:r>
        <w:t>padmount</w:t>
      </w:r>
      <w:proofErr w:type="spellEnd"/>
      <w:r>
        <w:t xml:space="preserve"> substation to the north eastern corner at the Smith Crescent road frontage of the site. </w:t>
      </w:r>
    </w:p>
    <w:p w:rsidR="00A02BF4" w:rsidRDefault="00A02BF4" w:rsidP="00A02BF4">
      <w:pPr>
        <w:ind w:left="720"/>
      </w:pPr>
    </w:p>
    <w:p w:rsidR="00A02BF4" w:rsidRDefault="00A02BF4" w:rsidP="00A02BF4">
      <w:pPr>
        <w:ind w:left="720"/>
      </w:pPr>
    </w:p>
    <w:p w:rsidR="00A02BF4" w:rsidRDefault="00A02BF4" w:rsidP="00A02BF4">
      <w:pPr>
        <w:ind w:left="720"/>
      </w:pPr>
      <w:r>
        <w:rPr>
          <w:noProof/>
        </w:rPr>
        <w:drawing>
          <wp:inline distT="0" distB="0" distL="0" distR="0" wp14:anchorId="51850982" wp14:editId="77CAA3CE">
            <wp:extent cx="5688241" cy="1977677"/>
            <wp:effectExtent l="0" t="0" r="8255" b="3810"/>
            <wp:docPr id="10" name="Picture 10" descr="cid:image002.png@01D50AFD.5BD3A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2.png@01D50AFD.5BD3ABA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721084" cy="1989096"/>
                    </a:xfrm>
                    <a:prstGeom prst="rect">
                      <a:avLst/>
                    </a:prstGeom>
                    <a:noFill/>
                    <a:ln>
                      <a:noFill/>
                    </a:ln>
                  </pic:spPr>
                </pic:pic>
              </a:graphicData>
            </a:graphic>
          </wp:inline>
        </w:drawing>
      </w:r>
    </w:p>
    <w:p w:rsidR="00A02BF4" w:rsidRDefault="00A02BF4" w:rsidP="00A02BF4">
      <w:pPr>
        <w:ind w:left="720"/>
      </w:pPr>
    </w:p>
    <w:p w:rsidR="00A02BF4" w:rsidRDefault="00A02BF4" w:rsidP="00A02BF4">
      <w:pPr>
        <w:ind w:left="360"/>
      </w:pPr>
      <w:r>
        <w:t xml:space="preserve">The availability of electricity supply to a site is based on a wide range of factors </w:t>
      </w:r>
      <w:proofErr w:type="spellStart"/>
      <w:r>
        <w:t>eg</w:t>
      </w:r>
      <w:proofErr w:type="spellEnd"/>
      <w:r>
        <w:t xml:space="preserve">. the age and design of the network; other development in the locality utilising previously spare capacity within the local network;  the progress of nearby / surrounding sites including electricity infrastructure works </w:t>
      </w:r>
      <w:proofErr w:type="spellStart"/>
      <w:r>
        <w:t>eg</w:t>
      </w:r>
      <w:proofErr w:type="spellEnd"/>
      <w:r>
        <w:t xml:space="preserve">. </w:t>
      </w:r>
      <w:proofErr w:type="gramStart"/>
      <w:r>
        <w:t>a</w:t>
      </w:r>
      <w:proofErr w:type="gramEnd"/>
      <w:r>
        <w:t xml:space="preserve"> smaller and isolated development that may not of its own accord require a substation may require a substation to facilitate the development and from which the spare capacity is made available to subsequent nearby development.  Older / above ground areas of the network utilising pole mounted substations (indicated by the symbol   </w:t>
      </w:r>
      <w:r>
        <w:rPr>
          <w:noProof/>
        </w:rPr>
        <w:drawing>
          <wp:inline distT="0" distB="0" distL="0" distR="0" wp14:anchorId="33FAFF09" wp14:editId="3F16D702">
            <wp:extent cx="233680" cy="244475"/>
            <wp:effectExtent l="0" t="0" r="0" b="3175"/>
            <wp:docPr id="9" name="Picture 9" descr="cid:image022.png@01D50C84.FE7F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22.png@01D50C84.FE7F001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33680" cy="244475"/>
                    </a:xfrm>
                    <a:prstGeom prst="rect">
                      <a:avLst/>
                    </a:prstGeom>
                    <a:noFill/>
                    <a:ln>
                      <a:noFill/>
                    </a:ln>
                  </pic:spPr>
                </pic:pic>
              </a:graphicData>
            </a:graphic>
          </wp:inline>
        </w:drawing>
      </w:r>
      <w:r>
        <w:t xml:space="preserve"> on the site plan from Endeavour Energy’s G/Net master facility model) have comparatively limited capacity of 25 kilovolt amperes (kVA) up to a maximum of 400 kVA where as a newer </w:t>
      </w:r>
      <w:proofErr w:type="spellStart"/>
      <w:r>
        <w:t>padmount</w:t>
      </w:r>
      <w:proofErr w:type="spellEnd"/>
      <w:r>
        <w:t xml:space="preserve"> substation (indicated by the symbol   </w:t>
      </w:r>
      <w:r>
        <w:rPr>
          <w:noProof/>
        </w:rPr>
        <w:drawing>
          <wp:inline distT="0" distB="0" distL="0" distR="0" wp14:anchorId="6A43404A" wp14:editId="31064B8C">
            <wp:extent cx="244475" cy="244475"/>
            <wp:effectExtent l="0" t="0" r="3175" b="3175"/>
            <wp:docPr id="8" name="Picture 8" descr="cid:image023.png@01D50C84.FE7F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23.png@01D50C84.FE7F001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r>
        <w:t xml:space="preserve"> on the site plan from Endeavour Energy’s G/Net master facility model)</w:t>
      </w:r>
      <w:proofErr w:type="gramStart"/>
      <w:r>
        <w:t>  can</w:t>
      </w:r>
      <w:proofErr w:type="gramEnd"/>
      <w:r>
        <w:t xml:space="preserve"> accommodate loads from 315 kVA up to 1,500 kVA (typically 500 kVA)  </w:t>
      </w:r>
      <w:proofErr w:type="spellStart"/>
      <w:r>
        <w:t>ie</w:t>
      </w:r>
      <w:proofErr w:type="spellEnd"/>
      <w:r>
        <w:t xml:space="preserve">. </w:t>
      </w:r>
      <w:proofErr w:type="gramStart"/>
      <w:r>
        <w:t>there</w:t>
      </w:r>
      <w:proofErr w:type="gramEnd"/>
      <w:r>
        <w:t xml:space="preserve"> is a significant variation in the number and type of premises able to be connected to a substation.  </w:t>
      </w:r>
    </w:p>
    <w:p w:rsidR="00A02BF4" w:rsidRDefault="00A02BF4" w:rsidP="00A02BF4">
      <w:pPr>
        <w:ind w:left="360"/>
      </w:pPr>
    </w:p>
    <w:p w:rsidR="00A02BF4" w:rsidRDefault="00A02BF4" w:rsidP="00A02BF4">
      <w:pPr>
        <w:ind w:left="360"/>
      </w:pPr>
      <w:r>
        <w:t>The two closest existing substation are:</w:t>
      </w:r>
    </w:p>
    <w:p w:rsidR="00A02BF4" w:rsidRDefault="00A02BF4" w:rsidP="00A02BF4">
      <w:pPr>
        <w:ind w:left="360"/>
      </w:pPr>
    </w:p>
    <w:p w:rsidR="00A02BF4" w:rsidRDefault="00A02BF4" w:rsidP="00A02BF4">
      <w:pPr>
        <w:pStyle w:val="ListParagraph"/>
        <w:numPr>
          <w:ilvl w:val="0"/>
          <w:numId w:val="36"/>
        </w:numPr>
      </w:pPr>
      <w:r>
        <w:t xml:space="preserve">Pole mounted substation no. 2916 on the opposite side of Flowerdale Road which currently has 38 customer connection points servicing  55 premises </w:t>
      </w:r>
      <w:proofErr w:type="spellStart"/>
      <w:r>
        <w:t>ie</w:t>
      </w:r>
      <w:proofErr w:type="spellEnd"/>
      <w:r>
        <w:t xml:space="preserve">. </w:t>
      </w:r>
      <w:proofErr w:type="gramStart"/>
      <w:r>
        <w:t>it</w:t>
      </w:r>
      <w:proofErr w:type="gramEnd"/>
      <w:r>
        <w:t xml:space="preserve"> has a number of multiple connections.</w:t>
      </w:r>
    </w:p>
    <w:p w:rsidR="00A02BF4" w:rsidRDefault="00A02BF4" w:rsidP="00A02BF4">
      <w:pPr>
        <w:pStyle w:val="ListParagraph"/>
        <w:numPr>
          <w:ilvl w:val="0"/>
          <w:numId w:val="36"/>
        </w:numPr>
      </w:pPr>
      <w:proofErr w:type="spellStart"/>
      <w:r>
        <w:lastRenderedPageBreak/>
        <w:t>Padmount</w:t>
      </w:r>
      <w:proofErr w:type="spellEnd"/>
      <w:r>
        <w:t xml:space="preserve"> substation no. 27137 located diagonally opposite on 79 Flowerdale Road (Lot 5 DP1050036) Liverpool West Public School which currently has 1 customer connection point servicing 3 premises </w:t>
      </w:r>
      <w:proofErr w:type="spellStart"/>
      <w:r>
        <w:t>ie</w:t>
      </w:r>
      <w:proofErr w:type="spellEnd"/>
      <w:r>
        <w:t xml:space="preserve">. </w:t>
      </w:r>
      <w:proofErr w:type="gramStart"/>
      <w:r>
        <w:t>it</w:t>
      </w:r>
      <w:proofErr w:type="gramEnd"/>
      <w:r>
        <w:t xml:space="preserve"> only services the school. </w:t>
      </w:r>
    </w:p>
    <w:p w:rsidR="00A02BF4" w:rsidRDefault="00A02BF4" w:rsidP="00A02BF4"/>
    <w:p w:rsidR="00A02BF4" w:rsidRDefault="00A02BF4" w:rsidP="00A02BF4">
      <w:pPr>
        <w:ind w:left="360"/>
      </w:pPr>
      <w:r>
        <w:t>Given the size of the proposed development (39 units) neither of these substations may have sufficient spare capacity. An extension and/or augmentation of the existing local network will be required but this will not be determined until a detailed assessment is undertaken. Endeavour Energy’s preference is to alert proponents / applicants (and Council) of the potential matters that may arise as further redevelopment of urban areas continues to occur.</w:t>
      </w:r>
    </w:p>
    <w:p w:rsidR="00A02BF4" w:rsidRDefault="00A02BF4" w:rsidP="00A02BF4">
      <w:pPr>
        <w:ind w:left="360"/>
      </w:pPr>
    </w:p>
    <w:p w:rsidR="00A02BF4" w:rsidRDefault="00A02BF4" w:rsidP="00A02BF4">
      <w:pPr>
        <w:ind w:left="360"/>
      </w:pPr>
      <w:r>
        <w:t xml:space="preserve">The fact that provision is being made for the substation is a positive.  From Endeavour Energy’s perspective.  Endeavour Energy’s general requirements is for a </w:t>
      </w:r>
      <w:proofErr w:type="spellStart"/>
      <w:r>
        <w:t>padmount</w:t>
      </w:r>
      <w:proofErr w:type="spellEnd"/>
      <w:r>
        <w:t xml:space="preserve"> substation easement to have a minimum size of 2.75 x 5.5 metres and also have the additional restrictions for fire rating (which usually extends 3 metres horizontally from the base of the substation footing, and 6 metres vertically from the same point and also has regard to any structures etc. attached to the building that may spread a fire) and possibly swimming pools and spas (which in this instance does not appear to be applicable). The easement and restriction/s should not affect any adjoining property (unless supported by an appropriate easement / restriction). The substation should be at ground level and have direct access from a public street (unless provided with a suitable easement for right of access). Generally it is the Level 3 Accredited Service Provider’s (ASP) responsibility (engaged by the developer) to make sure that the substation location and design complies with Endeavour Energy’s standards the suitability of access, safety clearances, fire ratings, flooding etc. As a condition of the Development Application  consent Council should request the submission of documentary evidence from Endeavour Energy confirming that satisfactory arrangements have been made for the connection of electricity and the design requirements for the substation, prior to the release of the Construction Certificate / commencement of works.</w:t>
      </w:r>
    </w:p>
    <w:p w:rsidR="00A02BF4" w:rsidRDefault="00A02BF4" w:rsidP="00A02BF4">
      <w:pPr>
        <w:ind w:left="360"/>
      </w:pPr>
    </w:p>
    <w:p w:rsidR="00A02BF4" w:rsidRDefault="00A02BF4" w:rsidP="00A02BF4">
      <w:pPr>
        <w:ind w:left="360"/>
      </w:pPr>
      <w:r>
        <w:t xml:space="preserve">In due course the applicant for the proposed development of the site will need to submit an application for connection of load via Endeavour Energy’s Network Connections Branch to carry out the final load assessment and the method of supply will be determined. Depending on the outcome of the assessment, any </w:t>
      </w:r>
      <w:r>
        <w:rPr>
          <w:color w:val="1F497D"/>
        </w:rPr>
        <w:t>r</w:t>
      </w:r>
      <w:r>
        <w:t xml:space="preserve">equired </w:t>
      </w:r>
      <w:proofErr w:type="spellStart"/>
      <w:r>
        <w:t>padmount</w:t>
      </w:r>
      <w:proofErr w:type="spellEnd"/>
      <w:r>
        <w:t xml:space="preserve"> or indoor / chamber substation will need to be located within the property (in a suitable and accessible location) and be protected (including any associated cabling) by an easement and associated restrictions benefiting and gifted to Endeavour Energy. Please refer to Endeavour Energy’s Mains Design Instruction MDI 0044 ‘Easements and Property Tenure Rights’. Further details are available by contacting Endeavour Energy’s Network Connections Branch via Head Office enquiries on telephone: 133 718 or (02) 9853 6666 from 8am - 5:30pm or on Endeavour Energy’s website under ‘Home &gt; Residential and business &gt; Connecting to our network’ via the following link:</w:t>
      </w:r>
    </w:p>
    <w:p w:rsidR="00A02BF4" w:rsidRDefault="00A02BF4" w:rsidP="00A02BF4">
      <w:pPr>
        <w:rPr>
          <w:color w:val="1F497D"/>
        </w:rPr>
      </w:pPr>
    </w:p>
    <w:p w:rsidR="00A02BF4" w:rsidRDefault="00260A1D" w:rsidP="00A02BF4">
      <w:pPr>
        <w:ind w:left="720"/>
      </w:pPr>
      <w:hyperlink r:id="rId21" w:history="1">
        <w:r w:rsidR="00A02BF4">
          <w:rPr>
            <w:rStyle w:val="Hyperlink"/>
          </w:rPr>
          <w:t>http://www.endeavourenergy.com.au/</w:t>
        </w:r>
      </w:hyperlink>
      <w:r w:rsidR="00A02BF4">
        <w:t xml:space="preserve"> .</w:t>
      </w:r>
    </w:p>
    <w:p w:rsidR="00A02BF4" w:rsidRDefault="00A02BF4" w:rsidP="00A02BF4">
      <w:pPr>
        <w:ind w:left="720"/>
        <w:rPr>
          <w:rFonts w:ascii="Calibri" w:hAnsi="Calibri" w:cs="Calibri"/>
          <w:sz w:val="22"/>
          <w:szCs w:val="22"/>
          <w:lang w:eastAsia="en-US"/>
        </w:rPr>
      </w:pPr>
    </w:p>
    <w:p w:rsidR="00A02BF4" w:rsidRDefault="00A02BF4" w:rsidP="00A02BF4">
      <w:pPr>
        <w:autoSpaceDN w:val="0"/>
        <w:ind w:left="360"/>
        <w:rPr>
          <w:color w:val="1F497D"/>
        </w:rPr>
      </w:pPr>
      <w:r>
        <w:t xml:space="preserve">Advice on the electricity infrastructure required to facilitate the proposed development (including asset relocations) can be obtained by submitting a Technical Review Request to Endeavour Energy’s Network Connections Branch, the form for which FPJ6007 is attached and further details (including the applicable charges) are available from Endeavour Energy’s website under ‘Our connection services’. The response to these enquiries is based upon a desktop review of corporate information systems, and as such does not involve the engagement </w:t>
      </w:r>
      <w:r>
        <w:lastRenderedPageBreak/>
        <w:t xml:space="preserve">of various internal stakeholders in order to develop a ‘Connection Offer’.  It does provide details of preliminary connection requirements which can be considered by the applicant prior to lodging a formal application for connection of load. </w:t>
      </w:r>
      <w:r>
        <w:rPr>
          <w:color w:val="1F497D"/>
        </w:rPr>
        <w:t> </w:t>
      </w:r>
    </w:p>
    <w:p w:rsidR="00A02BF4" w:rsidRDefault="00A02BF4" w:rsidP="00A02BF4">
      <w:pPr>
        <w:autoSpaceDN w:val="0"/>
        <w:ind w:left="360"/>
        <w:rPr>
          <w:color w:val="1F497D"/>
        </w:rPr>
      </w:pPr>
    </w:p>
    <w:p w:rsidR="00A02BF4" w:rsidRDefault="00A02BF4" w:rsidP="00A02BF4">
      <w:pPr>
        <w:autoSpaceDN w:val="0"/>
        <w:ind w:left="294"/>
        <w:rPr>
          <w:lang w:eastAsia="en-US"/>
        </w:rPr>
      </w:pPr>
      <w:r>
        <w:t>Alternatively the applicant should engage a Level 3 Accredited Service Provider (ASP) approved to design distribution network assets, including underground or overhead. The ASP scheme is administered by NSW Trade &amp; Investment and details are available on their website via the following link</w:t>
      </w:r>
      <w:r>
        <w:rPr>
          <w:color w:val="1F497D"/>
        </w:rPr>
        <w:t xml:space="preserve"> </w:t>
      </w:r>
      <w:r>
        <w:t>or telephone 13 77 88:</w:t>
      </w:r>
    </w:p>
    <w:p w:rsidR="00A02BF4" w:rsidRDefault="00A02BF4" w:rsidP="00A02BF4">
      <w:pPr>
        <w:autoSpaceDN w:val="0"/>
        <w:spacing w:after="200" w:line="276" w:lineRule="auto"/>
        <w:ind w:left="654"/>
        <w:contextualSpacing/>
      </w:pPr>
    </w:p>
    <w:p w:rsidR="00A02BF4" w:rsidRDefault="00260A1D" w:rsidP="00A02BF4">
      <w:pPr>
        <w:autoSpaceDN w:val="0"/>
        <w:ind w:left="654"/>
      </w:pPr>
      <w:hyperlink r:id="rId22" w:history="1">
        <w:r w:rsidR="00A02BF4">
          <w:rPr>
            <w:rStyle w:val="Hyperlink"/>
          </w:rPr>
          <w:t>https://energysaver.nsw.gov.au/households/you-and-energy-providers/installing-or-altering-your-electricity-service</w:t>
        </w:r>
      </w:hyperlink>
      <w:r w:rsidR="00A02BF4">
        <w:t xml:space="preserve"> .</w:t>
      </w:r>
    </w:p>
    <w:p w:rsidR="00A02BF4" w:rsidRDefault="00A02BF4" w:rsidP="00A02BF4">
      <w:pPr>
        <w:autoSpaceDN w:val="0"/>
        <w:ind w:left="654"/>
      </w:pPr>
    </w:p>
    <w:p w:rsidR="00A02BF4" w:rsidRDefault="00A02BF4" w:rsidP="00A02BF4">
      <w:pPr>
        <w:numPr>
          <w:ilvl w:val="0"/>
          <w:numId w:val="37"/>
        </w:numPr>
        <w:spacing w:after="200" w:line="276" w:lineRule="auto"/>
        <w:contextualSpacing/>
      </w:pPr>
      <w:r>
        <w:t>Urban Network Design</w:t>
      </w:r>
    </w:p>
    <w:p w:rsidR="00A02BF4" w:rsidRDefault="00A02BF4" w:rsidP="00A02BF4">
      <w:pPr>
        <w:ind w:left="360"/>
        <w:rPr>
          <w:rFonts w:eastAsiaTheme="minorHAnsi"/>
        </w:rPr>
      </w:pPr>
    </w:p>
    <w:p w:rsidR="00A02BF4" w:rsidRDefault="00A02BF4" w:rsidP="00A02BF4">
      <w:pPr>
        <w:ind w:left="360"/>
      </w:pPr>
      <w:r>
        <w:t>Endeavour Energy’s Company Policy 9.2.5 ‘Network Asset Design’, includes the following requirements for electricity connections to new urban subdivision / development:</w:t>
      </w:r>
    </w:p>
    <w:p w:rsidR="00A02BF4" w:rsidRDefault="00A02BF4" w:rsidP="00A02BF4">
      <w:pPr>
        <w:autoSpaceDN w:val="0"/>
        <w:ind w:firstLine="360"/>
        <w:rPr>
          <w:color w:val="1F497D"/>
        </w:rPr>
      </w:pPr>
    </w:p>
    <w:p w:rsidR="00A02BF4" w:rsidRDefault="00A02BF4" w:rsidP="00A02BF4">
      <w:pPr>
        <w:autoSpaceDN w:val="0"/>
        <w:ind w:left="360" w:firstLine="360"/>
        <w:rPr>
          <w:color w:val="1F497D"/>
        </w:rPr>
      </w:pPr>
      <w:r>
        <w:rPr>
          <w:noProof/>
        </w:rPr>
        <w:lastRenderedPageBreak/>
        <w:drawing>
          <wp:inline distT="0" distB="0" distL="0" distR="0" wp14:anchorId="598D0C94" wp14:editId="132877FD">
            <wp:extent cx="5574003" cy="5805140"/>
            <wp:effectExtent l="0" t="0" r="8255" b="5715"/>
            <wp:docPr id="7" name="Picture 7" descr="cid:image021.png@01D50B01.70E47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id:image021.png@01D50B01.70E471B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577209" cy="5808479"/>
                    </a:xfrm>
                    <a:prstGeom prst="rect">
                      <a:avLst/>
                    </a:prstGeom>
                    <a:noFill/>
                    <a:ln>
                      <a:noFill/>
                    </a:ln>
                  </pic:spPr>
                </pic:pic>
              </a:graphicData>
            </a:graphic>
          </wp:inline>
        </w:drawing>
      </w:r>
    </w:p>
    <w:p w:rsidR="00A02BF4" w:rsidRDefault="00A02BF4" w:rsidP="00A02BF4">
      <w:pPr>
        <w:autoSpaceDN w:val="0"/>
        <w:ind w:left="360"/>
      </w:pPr>
    </w:p>
    <w:p w:rsidR="00A02BF4" w:rsidRDefault="00A02BF4" w:rsidP="00A02BF4">
      <w:pPr>
        <w:pStyle w:val="ListParagraph"/>
        <w:numPr>
          <w:ilvl w:val="0"/>
          <w:numId w:val="37"/>
        </w:numPr>
        <w:autoSpaceDN w:val="0"/>
      </w:pPr>
      <w:r>
        <w:t>Safety Clearances</w:t>
      </w:r>
    </w:p>
    <w:p w:rsidR="00A02BF4" w:rsidRDefault="00A02BF4" w:rsidP="00A02BF4">
      <w:pPr>
        <w:autoSpaceDN w:val="0"/>
        <w:ind w:left="360"/>
      </w:pPr>
    </w:p>
    <w:p w:rsidR="00A02BF4" w:rsidRDefault="00A02BF4" w:rsidP="00A02BF4">
      <w:pPr>
        <w:ind w:left="360"/>
      </w:pPr>
      <w:r>
        <w:t>The construction of any building or structure (including fencing, signage, flag poles etc.) whether temporary or permanent must comply with t</w:t>
      </w:r>
      <w:r>
        <w:rPr>
          <w:lang w:val="en"/>
        </w:rPr>
        <w:t xml:space="preserve">he minimum </w:t>
      </w:r>
      <w:r>
        <w:t xml:space="preserve">safe distances / clearances for voltages up to and including 132,000 volts (132kV) as specified in: </w:t>
      </w:r>
    </w:p>
    <w:p w:rsidR="00A02BF4" w:rsidRDefault="00A02BF4" w:rsidP="00A02BF4">
      <w:pPr>
        <w:ind w:left="360"/>
      </w:pPr>
    </w:p>
    <w:p w:rsidR="00A02BF4" w:rsidRDefault="00A02BF4" w:rsidP="00A02BF4">
      <w:pPr>
        <w:numPr>
          <w:ilvl w:val="0"/>
          <w:numId w:val="38"/>
        </w:numPr>
        <w:rPr>
          <w:color w:val="1F497D"/>
        </w:rPr>
      </w:pPr>
      <w:r>
        <w:t xml:space="preserve">Australian/New Zealand Standard AS/NZS 7000 – 2016: ‘Overhead line design’ as updated from time to time. </w:t>
      </w:r>
    </w:p>
    <w:p w:rsidR="00A02BF4" w:rsidRDefault="00A02BF4" w:rsidP="00A02BF4">
      <w:pPr>
        <w:numPr>
          <w:ilvl w:val="0"/>
          <w:numId w:val="38"/>
        </w:numPr>
        <w:rPr>
          <w:lang w:eastAsia="en-US"/>
        </w:rPr>
      </w:pPr>
      <w:r>
        <w:t>‘Service and Installation Rules of NSW’ which can accessed via the following link to the NSW Planning &amp; Environment website:</w:t>
      </w:r>
    </w:p>
    <w:p w:rsidR="00A02BF4" w:rsidRDefault="00A02BF4" w:rsidP="00A02BF4">
      <w:pPr>
        <w:pStyle w:val="ListParagraph"/>
        <w:ind w:left="1080"/>
      </w:pPr>
    </w:p>
    <w:p w:rsidR="00A02BF4" w:rsidRDefault="00260A1D" w:rsidP="00A02BF4">
      <w:pPr>
        <w:ind w:left="720" w:firstLine="360"/>
      </w:pPr>
      <w:hyperlink r:id="rId25" w:history="1">
        <w:r w:rsidR="00A02BF4">
          <w:rPr>
            <w:rStyle w:val="Hyperlink"/>
          </w:rPr>
          <w:t>https://energy.nsw.gov.au/government-and-regulation/legislative-and-regulatory-requirements/service-installation-rules</w:t>
        </w:r>
      </w:hyperlink>
      <w:r w:rsidR="00A02BF4">
        <w:t xml:space="preserve"> .</w:t>
      </w:r>
    </w:p>
    <w:p w:rsidR="00A02BF4" w:rsidRDefault="00A02BF4" w:rsidP="00A02BF4">
      <w:pPr>
        <w:ind w:left="360"/>
      </w:pPr>
    </w:p>
    <w:p w:rsidR="00A02BF4" w:rsidRDefault="00A02BF4" w:rsidP="00A02BF4">
      <w:pPr>
        <w:ind w:left="360"/>
      </w:pPr>
      <w:r>
        <w:lastRenderedPageBreak/>
        <w:t xml:space="preserve">As a guide please find attached a copy of Endeavour Energy Drawing ‘Overhead Lines Minimum Clearances </w:t>
      </w:r>
      <w:proofErr w:type="gramStart"/>
      <w:r>
        <w:t>Near</w:t>
      </w:r>
      <w:proofErr w:type="gramEnd"/>
      <w:r>
        <w:t xml:space="preserve"> Structures’.  </w:t>
      </w:r>
    </w:p>
    <w:p w:rsidR="00A02BF4" w:rsidRDefault="00A02BF4" w:rsidP="00A02BF4">
      <w:pPr>
        <w:autoSpaceDN w:val="0"/>
        <w:ind w:left="360"/>
      </w:pPr>
    </w:p>
    <w:p w:rsidR="00A02BF4" w:rsidRDefault="00A02BF4" w:rsidP="00A02BF4">
      <w:pPr>
        <w:autoSpaceDN w:val="0"/>
        <w:ind w:left="360"/>
      </w:pPr>
      <w:r>
        <w:t xml:space="preserve">Whilst there does not appear to be an issue with the safety clearances from the existing overhead power lines in Smith Crescent proposed residential flat building, ordinary persons must maintain a minimum safe approach distance of 3.0 metres to all voltages up to and including 132,000 volts / 132 kV (and a distance of 4.0 metres </w:t>
      </w:r>
      <w:proofErr w:type="gramStart"/>
      <w:r>
        <w:t>for  the</w:t>
      </w:r>
      <w:proofErr w:type="gramEnd"/>
      <w:r>
        <w:t xml:space="preserve"> erection and dismantling of scaffolding). In this case, with the 4480 mm building setback to Smith Crescent (shown in the Roof Plan), depending on the width of the working platform and the distance of the conductors from the boundary, consideration may need to be given to the ‘Work Near Overhead Power Lines Code of Practice 2006’, Section 6.5 ‘Control measures for erection and dismantling of scaffolding near overhead power lines up to and including 33kV’ an extract of which follows:</w:t>
      </w:r>
    </w:p>
    <w:p w:rsidR="00A02BF4" w:rsidRDefault="00A02BF4" w:rsidP="00A02BF4">
      <w:pPr>
        <w:autoSpaceDN w:val="0"/>
        <w:ind w:left="360"/>
      </w:pPr>
    </w:p>
    <w:p w:rsidR="00A02BF4" w:rsidRDefault="00A02BF4" w:rsidP="00A02BF4">
      <w:pPr>
        <w:ind w:left="720"/>
      </w:pPr>
      <w:r>
        <w:rPr>
          <w:noProof/>
        </w:rPr>
        <w:drawing>
          <wp:inline distT="0" distB="0" distL="0" distR="0" wp14:anchorId="128FDFCF" wp14:editId="3489B2D6">
            <wp:extent cx="5219573" cy="4805783"/>
            <wp:effectExtent l="0" t="0" r="635" b="0"/>
            <wp:docPr id="6" name="Picture 6" descr="cid:image016.png@01D50B04.52137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16.png@01D50B04.5213780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229208" cy="4814654"/>
                    </a:xfrm>
                    <a:prstGeom prst="rect">
                      <a:avLst/>
                    </a:prstGeom>
                    <a:noFill/>
                    <a:ln>
                      <a:noFill/>
                    </a:ln>
                  </pic:spPr>
                </pic:pic>
              </a:graphicData>
            </a:graphic>
          </wp:inline>
        </w:drawing>
      </w:r>
    </w:p>
    <w:p w:rsidR="00A02BF4" w:rsidRDefault="00A02BF4" w:rsidP="00A02BF4">
      <w:pPr>
        <w:autoSpaceDN w:val="0"/>
        <w:ind w:left="654"/>
      </w:pPr>
    </w:p>
    <w:p w:rsidR="00A02BF4" w:rsidRDefault="00A02BF4" w:rsidP="00A02BF4">
      <w:pPr>
        <w:pStyle w:val="ListParagraph"/>
        <w:numPr>
          <w:ilvl w:val="0"/>
          <w:numId w:val="37"/>
        </w:numPr>
        <w:autoSpaceDN w:val="0"/>
      </w:pPr>
      <w:r>
        <w:t>Earthing</w:t>
      </w:r>
    </w:p>
    <w:p w:rsidR="00A02BF4" w:rsidRDefault="00A02BF4" w:rsidP="00A02BF4">
      <w:pPr>
        <w:autoSpaceDN w:val="0"/>
      </w:pPr>
    </w:p>
    <w:p w:rsidR="00A02BF4" w:rsidRDefault="00A02BF4" w:rsidP="00A02BF4">
      <w:pPr>
        <w:ind w:left="360"/>
        <w:jc w:val="both"/>
      </w:pPr>
      <w:r>
        <w:t xml:space="preserve">The construction of any building or structure (including fencing, signage, flag poles, hoardings etc.) whether temporary or permanent that is connected to or in close proximity to Endeavour Energy’s electrical network is required to comply with Australian/New Zealand Standard AS/NZS 3000:2018 ‘Electrical installations’ as updated from time to time. This Standard sets out requirements for the design, construction and verification of electrical installations, including </w:t>
      </w:r>
      <w:r>
        <w:lastRenderedPageBreak/>
        <w:t xml:space="preserve">ensuring there is adequate connection to the earth. Inadequate connection to the earth to allow a leaking/fault current to flow into the grounding system and be properly dissipated places persons, equipment connected to the network and the electricity network itself at risk from electric shock, fire and physical injury. </w:t>
      </w:r>
    </w:p>
    <w:p w:rsidR="00A02BF4" w:rsidRDefault="00A02BF4" w:rsidP="00A02BF4">
      <w:pPr>
        <w:autoSpaceDN w:val="0"/>
      </w:pPr>
    </w:p>
    <w:p w:rsidR="00A02BF4" w:rsidRDefault="00A02BF4" w:rsidP="00A02BF4">
      <w:pPr>
        <w:numPr>
          <w:ilvl w:val="0"/>
          <w:numId w:val="39"/>
        </w:numPr>
        <w:spacing w:after="200" w:line="276" w:lineRule="auto"/>
        <w:contextualSpacing/>
      </w:pPr>
      <w:r>
        <w:t>Prudent Avoidance</w:t>
      </w:r>
    </w:p>
    <w:p w:rsidR="00A02BF4" w:rsidRDefault="00A02BF4" w:rsidP="00A02BF4">
      <w:pPr>
        <w:ind w:left="360"/>
        <w:rPr>
          <w:rFonts w:eastAsiaTheme="minorHAnsi"/>
        </w:rPr>
      </w:pPr>
    </w:p>
    <w:p w:rsidR="00A02BF4" w:rsidRDefault="00A02BF4" w:rsidP="00A02BF4">
      <w:pPr>
        <w:ind w:left="360"/>
      </w:pPr>
      <w:r>
        <w:t>The electricity network</w:t>
      </w:r>
      <w:proofErr w:type="gramStart"/>
      <w:r>
        <w:t>  is</w:t>
      </w:r>
      <w:proofErr w:type="gramEnd"/>
      <w:r>
        <w:t xml:space="preserve">  operational 24/7/365 </w:t>
      </w:r>
      <w:proofErr w:type="spellStart"/>
      <w:r>
        <w:t>ie</w:t>
      </w:r>
      <w:proofErr w:type="spellEnd"/>
      <w:r>
        <w:t xml:space="preserve">. </w:t>
      </w:r>
      <w:proofErr w:type="gramStart"/>
      <w:r>
        <w:t>all</w:t>
      </w:r>
      <w:proofErr w:type="gramEnd"/>
      <w:r>
        <w:t xml:space="preserve"> day, every day of the year. The electricity industry has adopted a policy of prudent avoidance by doing what can be done without undue inconvenience and at modest expense to avert the possible risk to health from exposure to emissions form electricity infrastructure such as electric and magnetic fields (EMF) and noise which generally increase the higher the voltage </w:t>
      </w:r>
      <w:proofErr w:type="spellStart"/>
      <w:r>
        <w:t>ie</w:t>
      </w:r>
      <w:proofErr w:type="spellEnd"/>
      <w:r>
        <w:t xml:space="preserve">. Endeavour Energy’s network ranges </w:t>
      </w:r>
      <w:proofErr w:type="gramStart"/>
      <w:r>
        <w:t>from  low</w:t>
      </w:r>
      <w:proofErr w:type="gramEnd"/>
      <w:r>
        <w:t xml:space="preserve"> voltage (normally not exceeding 1,000 volts) to high voltage (normally exceeding 1,000 volts but not exceeding 132,000 volts / 132 kV).</w:t>
      </w:r>
    </w:p>
    <w:p w:rsidR="00A02BF4" w:rsidRDefault="00A02BF4" w:rsidP="00A02BF4">
      <w:pPr>
        <w:ind w:left="360"/>
      </w:pPr>
    </w:p>
    <w:p w:rsidR="00A02BF4" w:rsidRDefault="00A02BF4" w:rsidP="00A02BF4">
      <w:pPr>
        <w:ind w:left="360"/>
      </w:pPr>
      <w:r>
        <w:t>In practical terms this means that when designing new transmission and distribution facilities, consideration is</w:t>
      </w:r>
      <w:proofErr w:type="gramStart"/>
      <w:r>
        <w:t>  given</w:t>
      </w:r>
      <w:proofErr w:type="gramEnd"/>
      <w:r>
        <w:t xml:space="preserve"> to locating them where exposure to the more sensitive uses is reduced and increasing separation distances. These emissions are generally not an issue but with Council’s permitting or encouraging development with higher density, reduced setbacks and increased building heights, new development can impact on existing electricity infrastructure. </w:t>
      </w:r>
    </w:p>
    <w:p w:rsidR="00A02BF4" w:rsidRDefault="00A02BF4" w:rsidP="00A02BF4">
      <w:pPr>
        <w:ind w:left="360"/>
      </w:pPr>
    </w:p>
    <w:p w:rsidR="00A02BF4" w:rsidRDefault="00A02BF4" w:rsidP="00A02BF4">
      <w:pPr>
        <w:ind w:left="360"/>
      </w:pPr>
      <w:r>
        <w:t>Where development is proposed in the vicinity of electricity infrastructure, Endeavour Energy is not responsible for any amelioration measures for such emissions that may impact on the nearby proposed development. Endeavour Energy believes that likewise Council should also adopt a policy of prudent avoidance by the siting of more sensitive uses away from any electricity infrastructure – including any possible future electricity infrastructure required to facilitate the proposed development.</w:t>
      </w:r>
    </w:p>
    <w:p w:rsidR="00A02BF4" w:rsidRDefault="00A02BF4" w:rsidP="00A02BF4">
      <w:pPr>
        <w:ind w:left="360"/>
      </w:pPr>
    </w:p>
    <w:p w:rsidR="00A02BF4" w:rsidRDefault="00A02BF4" w:rsidP="00A02BF4">
      <w:pPr>
        <w:ind w:left="408"/>
      </w:pPr>
      <w:r>
        <w:t xml:space="preserve">Please find attached a copy of Energy Networks </w:t>
      </w:r>
      <w:proofErr w:type="gramStart"/>
      <w:r>
        <w:t>Association’s  ‘Electric</w:t>
      </w:r>
      <w:proofErr w:type="gramEnd"/>
      <w:r>
        <w:t xml:space="preserve"> &amp; Magnetic Fields – What We Know, which provides the following advice and can also be accessed via the Energy networks Australia website at </w:t>
      </w:r>
      <w:hyperlink r:id="rId28" w:history="1">
        <w:r>
          <w:rPr>
            <w:rStyle w:val="Hyperlink"/>
          </w:rPr>
          <w:t>https://www.energynetworks.com.au/electric-and-magnetic-fields</w:t>
        </w:r>
      </w:hyperlink>
      <w:r>
        <w:rPr>
          <w:color w:val="1F497D"/>
        </w:rPr>
        <w:t xml:space="preserve"> </w:t>
      </w:r>
      <w:r>
        <w:t>.</w:t>
      </w:r>
    </w:p>
    <w:p w:rsidR="00A02BF4" w:rsidRDefault="00A02BF4" w:rsidP="00A02BF4">
      <w:pPr>
        <w:ind w:left="408"/>
      </w:pPr>
    </w:p>
    <w:p w:rsidR="00A02BF4" w:rsidRDefault="00A02BF4" w:rsidP="00A02BF4">
      <w:pPr>
        <w:ind w:left="720"/>
        <w:rPr>
          <w:i/>
          <w:iCs/>
        </w:rPr>
      </w:pPr>
      <w:r>
        <w:rPr>
          <w:i/>
          <w:iCs/>
        </w:rPr>
        <w:t>Electric fields are strongest closest to their source, and their strength diminishes rapidly as we move away from the source.</w:t>
      </w:r>
    </w:p>
    <w:p w:rsidR="00A02BF4" w:rsidRDefault="00A02BF4" w:rsidP="00A02BF4">
      <w:pPr>
        <w:ind w:left="720"/>
        <w:rPr>
          <w:i/>
          <w:iCs/>
        </w:rPr>
      </w:pPr>
    </w:p>
    <w:p w:rsidR="00A02BF4" w:rsidRDefault="00A02BF4" w:rsidP="00A02BF4">
      <w:pPr>
        <w:ind w:left="720"/>
        <w:rPr>
          <w:i/>
          <w:iCs/>
        </w:rPr>
      </w:pPr>
      <w:r>
        <w:rPr>
          <w:i/>
          <w:iCs/>
        </w:rPr>
        <w:t>The level of a magnetic field depends on the amount of the current (measured in amps), and decreases rapidly once we move away from the source.</w:t>
      </w:r>
    </w:p>
    <w:p w:rsidR="00A02BF4" w:rsidRDefault="00A02BF4" w:rsidP="00A02BF4">
      <w:pPr>
        <w:ind w:left="720"/>
        <w:rPr>
          <w:i/>
          <w:iCs/>
        </w:rPr>
      </w:pPr>
    </w:p>
    <w:p w:rsidR="00A02BF4" w:rsidRDefault="00A02BF4" w:rsidP="00A02BF4">
      <w:pPr>
        <w:ind w:left="360"/>
      </w:pPr>
      <w:r>
        <w:t>Typical magnetic field measurements associated with Endeavour Energy’s activities and assets given the required easement widths, safety clearances etc. and having a maximum voltage of  132,000 volt / 132 kV, will with the observance of these separation distances not exceed the recommended magnetic field public exposure limits.</w:t>
      </w:r>
    </w:p>
    <w:p w:rsidR="00A02BF4" w:rsidRDefault="00A02BF4" w:rsidP="00A02BF4">
      <w:pPr>
        <w:ind w:left="360"/>
      </w:pPr>
    </w:p>
    <w:p w:rsidR="00A02BF4" w:rsidRDefault="00A02BF4" w:rsidP="00A02BF4">
      <w:pPr>
        <w:numPr>
          <w:ilvl w:val="0"/>
          <w:numId w:val="40"/>
        </w:numPr>
      </w:pPr>
      <w:r>
        <w:t>Vegetation Management</w:t>
      </w:r>
    </w:p>
    <w:p w:rsidR="00A02BF4" w:rsidRDefault="00A02BF4" w:rsidP="00A02BF4">
      <w:pPr>
        <w:ind w:left="360"/>
        <w:rPr>
          <w:rFonts w:eastAsiaTheme="minorHAnsi"/>
        </w:rPr>
      </w:pPr>
    </w:p>
    <w:p w:rsidR="00A02BF4" w:rsidRDefault="00A02BF4" w:rsidP="00A02BF4">
      <w:pPr>
        <w:ind w:left="360"/>
      </w:pPr>
      <w:r>
        <w:t xml:space="preserve">The planting of large trees in the vicinity of electricity infrastructure is not supported by Endeavour Energy. Suitable planting needs to be undertaken in proximity of electricity </w:t>
      </w:r>
      <w:r>
        <w:lastRenderedPageBreak/>
        <w:t>infrastructure (including</w:t>
      </w:r>
      <w:proofErr w:type="gramStart"/>
      <w:r>
        <w:t>  any</w:t>
      </w:r>
      <w:proofErr w:type="gramEnd"/>
      <w:r>
        <w:t xml:space="preserve"> new electricity infrastructure required to facilitate the proposed development). Only low growing shrubs not exceeding 3.0 metres in height, ground covers and smaller shrubs, with non-invasive root systems are the best plants to use. Larger trees should be planted well away from electricity infrastructure (at least the same distance from overhead power lines as their potential full grown height) and even with underground cables, be installed with a root barrier around the root ball of the plant. Landscaping that interferes with electricity infrastructure may become a potential safety risk, cause of bush fire, restrict access, reduce light levels from streetlights or result in the interruption of supply.  Such landscaping may be subject to Endeavour Energy’s Vegetation Management program and/or the provisions of the </w:t>
      </w:r>
      <w:r>
        <w:rPr>
          <w:i/>
          <w:iCs/>
          <w:u w:val="single"/>
        </w:rPr>
        <w:t>Electricity Supply Act 1995</w:t>
      </w:r>
      <w:r>
        <w:t xml:space="preserve"> (NSW) Section 48 ‘Interference with electricity works by trees’ by which under certain circumstances the cost of carrying out such work may be recovered. </w:t>
      </w:r>
    </w:p>
    <w:p w:rsidR="00A02BF4" w:rsidRDefault="00A02BF4" w:rsidP="00A02BF4">
      <w:pPr>
        <w:ind w:left="360"/>
      </w:pPr>
    </w:p>
    <w:p w:rsidR="00A02BF4" w:rsidRDefault="00A02BF4" w:rsidP="00A02BF4">
      <w:pPr>
        <w:ind w:left="360"/>
      </w:pPr>
      <w:r>
        <w:t>Endeavour Energy has noted that as shown in the following extracts of the Landscape Plan, the proposal involves the retention of the existing street trees and the planting of trees to the front building setbacks.  Due to the large mature size in proximity of the overhead power lines, Endeavour Energy’s objects to the proposed tree planting to the Smith Crescent road frontage. The trees should be replaced (including any of the existing street trees which are of low ecological significance) with an alternative smaller planting to ensure appropriate clearances are maintained whilst minimising the need for future pruning.</w:t>
      </w:r>
    </w:p>
    <w:p w:rsidR="00A02BF4" w:rsidRDefault="00A02BF4" w:rsidP="00A02BF4">
      <w:pPr>
        <w:ind w:left="360"/>
      </w:pPr>
    </w:p>
    <w:p w:rsidR="00A02BF4" w:rsidRDefault="00A02BF4" w:rsidP="00A02BF4">
      <w:pPr>
        <w:ind w:left="360"/>
      </w:pPr>
    </w:p>
    <w:p w:rsidR="00A02BF4" w:rsidRDefault="00A02BF4" w:rsidP="00A02BF4">
      <w:pPr>
        <w:ind w:left="720"/>
      </w:pPr>
      <w:r>
        <w:rPr>
          <w:noProof/>
        </w:rPr>
        <w:drawing>
          <wp:inline distT="0" distB="0" distL="0" distR="0" wp14:anchorId="219E7CC8" wp14:editId="5825D19B">
            <wp:extent cx="5890422" cy="1359422"/>
            <wp:effectExtent l="0" t="0" r="0" b="0"/>
            <wp:docPr id="5" name="Picture 5" descr="cid:image029.jpg@01D50C84.FE7F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29.jpg@01D50C84.FE7F001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5955633" cy="1374472"/>
                    </a:xfrm>
                    <a:prstGeom prst="rect">
                      <a:avLst/>
                    </a:prstGeom>
                    <a:noFill/>
                    <a:ln>
                      <a:noFill/>
                    </a:ln>
                  </pic:spPr>
                </pic:pic>
              </a:graphicData>
            </a:graphic>
          </wp:inline>
        </w:drawing>
      </w:r>
    </w:p>
    <w:p w:rsidR="00A02BF4" w:rsidRDefault="00A02BF4" w:rsidP="00A02BF4">
      <w:pPr>
        <w:ind w:left="360"/>
      </w:pPr>
    </w:p>
    <w:p w:rsidR="00A02BF4" w:rsidRDefault="00A02BF4" w:rsidP="00A02BF4">
      <w:pPr>
        <w:ind w:left="720"/>
      </w:pPr>
      <w:r>
        <w:rPr>
          <w:noProof/>
        </w:rPr>
        <w:drawing>
          <wp:inline distT="0" distB="0" distL="0" distR="0" wp14:anchorId="3DE7160E" wp14:editId="6545DC65">
            <wp:extent cx="5454429" cy="1172108"/>
            <wp:effectExtent l="0" t="0" r="0" b="9525"/>
            <wp:docPr id="4" name="Picture 4" descr="cid:image030.png@01D50B05.E8EF0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30.png@01D50B05.E8EF0C2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5517462" cy="1185653"/>
                    </a:xfrm>
                    <a:prstGeom prst="rect">
                      <a:avLst/>
                    </a:prstGeom>
                    <a:noFill/>
                    <a:ln>
                      <a:noFill/>
                    </a:ln>
                  </pic:spPr>
                </pic:pic>
              </a:graphicData>
            </a:graphic>
          </wp:inline>
        </w:drawing>
      </w:r>
    </w:p>
    <w:p w:rsidR="00A02BF4" w:rsidRDefault="00A02BF4" w:rsidP="00A02BF4">
      <w:pPr>
        <w:ind w:left="360"/>
      </w:pPr>
    </w:p>
    <w:p w:rsidR="00A02BF4" w:rsidRDefault="00A02BF4" w:rsidP="00A02BF4">
      <w:pPr>
        <w:ind w:left="360"/>
      </w:pPr>
      <w:r>
        <w:t xml:space="preserve">In regards to the </w:t>
      </w:r>
      <w:proofErr w:type="spellStart"/>
      <w:r>
        <w:t>padmount</w:t>
      </w:r>
      <w:proofErr w:type="spellEnd"/>
      <w:r>
        <w:t xml:space="preserve"> substation required to facilitate the proposed development, please find attached for the applicant’s reference a copy Endeavour Energy’s ‘Guide to Fencing, Retaining Walls and Maintenance </w:t>
      </w:r>
      <w:proofErr w:type="gramStart"/>
      <w:r>
        <w:t>Around</w:t>
      </w:r>
      <w:proofErr w:type="gramEnd"/>
      <w:r>
        <w:t xml:space="preserve"> </w:t>
      </w:r>
      <w:proofErr w:type="spellStart"/>
      <w:r>
        <w:t>Padmount</w:t>
      </w:r>
      <w:proofErr w:type="spellEnd"/>
      <w:r>
        <w:t xml:space="preserve"> Substations’.</w:t>
      </w:r>
    </w:p>
    <w:p w:rsidR="00A02BF4" w:rsidRDefault="00A02BF4" w:rsidP="00A02BF4">
      <w:pPr>
        <w:ind w:left="360"/>
      </w:pPr>
    </w:p>
    <w:p w:rsidR="00A02BF4" w:rsidRDefault="00A02BF4" w:rsidP="00A02BF4">
      <w:pPr>
        <w:numPr>
          <w:ilvl w:val="0"/>
          <w:numId w:val="41"/>
        </w:numPr>
      </w:pPr>
      <w:r>
        <w:t>Dial Before You Dig</w:t>
      </w:r>
    </w:p>
    <w:p w:rsidR="00A02BF4" w:rsidRDefault="00A02BF4" w:rsidP="00A02BF4">
      <w:pPr>
        <w:ind w:left="720"/>
        <w:rPr>
          <w:rFonts w:eastAsiaTheme="minorHAnsi"/>
        </w:rPr>
      </w:pPr>
    </w:p>
    <w:p w:rsidR="00A02BF4" w:rsidRDefault="00A02BF4" w:rsidP="00A02BF4">
      <w:pPr>
        <w:ind w:left="360"/>
      </w:pPr>
      <w:r>
        <w:t xml:space="preserve">Before commencing any underground activity the applicant is required to obtain advice from the </w:t>
      </w:r>
      <w:r>
        <w:rPr>
          <w:b/>
          <w:bCs/>
          <w:i/>
          <w:iCs/>
        </w:rPr>
        <w:t xml:space="preserve">Dial Before You Dig </w:t>
      </w:r>
      <w:r>
        <w:rPr>
          <w:b/>
          <w:bCs/>
        </w:rPr>
        <w:t xml:space="preserve">1100 </w:t>
      </w:r>
      <w:r>
        <w:t xml:space="preserve">service in accordance with the requirements of the </w:t>
      </w:r>
      <w:r>
        <w:rPr>
          <w:i/>
          <w:iCs/>
          <w:u w:val="single"/>
        </w:rPr>
        <w:t>Electricity Supply Act 1995</w:t>
      </w:r>
      <w:r>
        <w:t xml:space="preserve"> (NSW) and associated Regulations. This should be obtained by the applicant not only to identify the location of any underground electrical and other utility infrastructure across the site, but also to identify them as a hazard and to properly assess the risk.</w:t>
      </w:r>
    </w:p>
    <w:p w:rsidR="00A02BF4" w:rsidRDefault="00A02BF4" w:rsidP="00A02BF4">
      <w:pPr>
        <w:ind w:left="360"/>
      </w:pPr>
    </w:p>
    <w:p w:rsidR="00A02BF4" w:rsidRDefault="00A02BF4" w:rsidP="00A02BF4">
      <w:pPr>
        <w:pStyle w:val="ListParagraph"/>
        <w:numPr>
          <w:ilvl w:val="0"/>
          <w:numId w:val="42"/>
        </w:numPr>
        <w:autoSpaceDN w:val="0"/>
      </w:pPr>
      <w:r>
        <w:t>Removal of Electricity Supply</w:t>
      </w:r>
    </w:p>
    <w:p w:rsidR="00A02BF4" w:rsidRDefault="00A02BF4" w:rsidP="00A02BF4">
      <w:pPr>
        <w:autoSpaceDN w:val="0"/>
      </w:pPr>
    </w:p>
    <w:p w:rsidR="00A02BF4" w:rsidRDefault="00A02BF4" w:rsidP="00A02BF4">
      <w:pPr>
        <w:autoSpaceDN w:val="0"/>
        <w:ind w:left="360"/>
      </w:pPr>
      <w:r>
        <w:t>Approval for the permanent disconnection and removal of supply must be obtained from Endeavour Energy’s Network Connections Branch (contact via Head Office enquiries on telephone: 133 718 or (02) 9853 6666 from 8am - 5:30pm)</w:t>
      </w:r>
      <w:proofErr w:type="gramStart"/>
      <w:r>
        <w:t>  by</w:t>
      </w:r>
      <w:proofErr w:type="gramEnd"/>
      <w:r>
        <w:t xml:space="preserve"> Accredited Service Providers (ASP) with the relevant class of Authorisation for the type of work being carried out.  The work could involve: </w:t>
      </w:r>
    </w:p>
    <w:p w:rsidR="00A02BF4" w:rsidRDefault="00A02BF4" w:rsidP="00A02BF4">
      <w:pPr>
        <w:autoSpaceDN w:val="0"/>
        <w:ind w:firstLine="360"/>
      </w:pPr>
    </w:p>
    <w:p w:rsidR="00A02BF4" w:rsidRDefault="00A02BF4" w:rsidP="00A02BF4">
      <w:pPr>
        <w:pStyle w:val="ListParagraph"/>
        <w:numPr>
          <w:ilvl w:val="0"/>
          <w:numId w:val="43"/>
        </w:numPr>
        <w:autoSpaceDN w:val="0"/>
        <w:contextualSpacing/>
      </w:pPr>
      <w:r>
        <w:t xml:space="preserve">The disconnection and removal of an underground service cable or overhead service line, </w:t>
      </w:r>
    </w:p>
    <w:p w:rsidR="00A02BF4" w:rsidRDefault="00A02BF4" w:rsidP="00A02BF4">
      <w:pPr>
        <w:pStyle w:val="ListParagraph"/>
        <w:numPr>
          <w:ilvl w:val="0"/>
          <w:numId w:val="44"/>
        </w:numPr>
        <w:autoSpaceDN w:val="0"/>
        <w:ind w:left="1032"/>
        <w:contextualSpacing/>
      </w:pPr>
      <w:r>
        <w:t xml:space="preserve">Removal of metering equipment. </w:t>
      </w:r>
    </w:p>
    <w:p w:rsidR="00A02BF4" w:rsidRDefault="00A02BF4" w:rsidP="00A02BF4">
      <w:pPr>
        <w:autoSpaceDN w:val="0"/>
      </w:pPr>
    </w:p>
    <w:p w:rsidR="00A02BF4" w:rsidRDefault="00A02BF4" w:rsidP="00A02BF4">
      <w:pPr>
        <w:autoSpaceDN w:val="0"/>
        <w:ind w:left="360"/>
      </w:pPr>
      <w:r>
        <w:t>The written</w:t>
      </w:r>
      <w:proofErr w:type="gramStart"/>
      <w:r>
        <w:t>  request</w:t>
      </w:r>
      <w:proofErr w:type="gramEnd"/>
      <w:r>
        <w:t xml:space="preserve"> must be submitted to Endeavour Energy using Form FPJ4603 ‘ Permission to Remove Service / Metering by Authorised Level 2 Accredited Service Provider’ which must be accompanied by Notification of Service Works (NOSW) forms provided as a result of service work activity performed  by a Level 2 ASP. The retailer must also provide written agreement for the permanent removal of supply. </w:t>
      </w:r>
    </w:p>
    <w:p w:rsidR="00A02BF4" w:rsidRDefault="00A02BF4" w:rsidP="00A02BF4">
      <w:pPr>
        <w:autoSpaceDN w:val="0"/>
        <w:ind w:left="360"/>
      </w:pPr>
    </w:p>
    <w:p w:rsidR="00A02BF4" w:rsidRDefault="00A02BF4" w:rsidP="00A02BF4">
      <w:pPr>
        <w:autoSpaceDN w:val="0"/>
        <w:ind w:left="360"/>
      </w:pPr>
      <w:r>
        <w:t>For details of the ASP scheme please refer to the above point ‘Network Capacity / Connection’.</w:t>
      </w:r>
    </w:p>
    <w:p w:rsidR="00A02BF4" w:rsidRDefault="00A02BF4" w:rsidP="00A02BF4">
      <w:pPr>
        <w:ind w:left="360"/>
      </w:pPr>
    </w:p>
    <w:p w:rsidR="00A02BF4" w:rsidRDefault="00A02BF4" w:rsidP="00A02BF4">
      <w:pPr>
        <w:numPr>
          <w:ilvl w:val="0"/>
          <w:numId w:val="45"/>
        </w:numPr>
      </w:pPr>
      <w:r>
        <w:t>Demolition</w:t>
      </w:r>
    </w:p>
    <w:p w:rsidR="00A02BF4" w:rsidRDefault="00A02BF4" w:rsidP="00A02BF4">
      <w:pPr>
        <w:ind w:left="720"/>
        <w:rPr>
          <w:rFonts w:eastAsiaTheme="minorHAnsi"/>
        </w:rPr>
      </w:pPr>
      <w:r>
        <w:t xml:space="preserve">          </w:t>
      </w:r>
    </w:p>
    <w:p w:rsidR="00A02BF4" w:rsidRDefault="00A02BF4" w:rsidP="00A02BF4">
      <w:pPr>
        <w:ind w:left="360"/>
      </w:pPr>
      <w:r>
        <w:t xml:space="preserve">Demolition work is to be carried out in accordance with Australian Standard AS 2601—2001: ‘The demolition of structures’ as updated from time to time. All electric cables or apparatus which are liable to be a source of danger, other than a cable or apparatus used for the demolition works shall be disconnected </w:t>
      </w:r>
      <w:proofErr w:type="spellStart"/>
      <w:r>
        <w:t>ie</w:t>
      </w:r>
      <w:proofErr w:type="spellEnd"/>
      <w:r>
        <w:t xml:space="preserve">. </w:t>
      </w:r>
      <w:proofErr w:type="gramStart"/>
      <w:r>
        <w:t>the</w:t>
      </w:r>
      <w:proofErr w:type="gramEnd"/>
      <w:r>
        <w:t xml:space="preserve"> existing customer service lines will need to be isolated and/or removed during demolition. Appropriate care must be taken to not otherwise interfere with any electrical infrastructure on or in the vicinity of the site </w:t>
      </w:r>
      <w:proofErr w:type="spellStart"/>
      <w:r>
        <w:t>eg</w:t>
      </w:r>
      <w:proofErr w:type="spellEnd"/>
      <w:r>
        <w:t xml:space="preserve">. </w:t>
      </w:r>
      <w:proofErr w:type="gramStart"/>
      <w:r>
        <w:t>streetlight</w:t>
      </w:r>
      <w:proofErr w:type="gramEnd"/>
      <w:r>
        <w:t xml:space="preserve"> columns, power poles, overhead power lines and underground cables etc.</w:t>
      </w:r>
    </w:p>
    <w:p w:rsidR="00A02BF4" w:rsidRDefault="00A02BF4" w:rsidP="00A02BF4">
      <w:pPr>
        <w:ind w:left="360"/>
      </w:pPr>
    </w:p>
    <w:p w:rsidR="00A02BF4" w:rsidRDefault="00A02BF4" w:rsidP="00A02BF4">
      <w:pPr>
        <w:numPr>
          <w:ilvl w:val="0"/>
          <w:numId w:val="40"/>
        </w:numPr>
        <w:jc w:val="both"/>
      </w:pPr>
      <w:r>
        <w:t xml:space="preserve">Public Safety </w:t>
      </w:r>
    </w:p>
    <w:p w:rsidR="00A02BF4" w:rsidRDefault="00A02BF4" w:rsidP="00A02BF4">
      <w:pPr>
        <w:ind w:left="720"/>
        <w:jc w:val="both"/>
        <w:rPr>
          <w:rFonts w:eastAsiaTheme="minorHAnsi"/>
        </w:rPr>
      </w:pPr>
    </w:p>
    <w:p w:rsidR="00A02BF4" w:rsidRDefault="00A02BF4" w:rsidP="00A02BF4">
      <w:pPr>
        <w:ind w:left="360"/>
        <w:jc w:val="both"/>
      </w:pPr>
      <w:r>
        <w:t>Workers involved in work near electricity infrastructure run the risk of receiving an electric shock and causing substantial damage to plant and equipment. I have attached Endeavour Energy’s public safety training resources, which were developed to help general public / workers to understand why you may be at risk and what you can do to work safely. The public safety training resources are also available via Endeavour Energy’s website via the following link:</w:t>
      </w:r>
    </w:p>
    <w:p w:rsidR="00A02BF4" w:rsidRDefault="00A02BF4" w:rsidP="00A02BF4">
      <w:pPr>
        <w:ind w:left="360"/>
        <w:jc w:val="both"/>
      </w:pPr>
    </w:p>
    <w:p w:rsidR="00A02BF4" w:rsidRDefault="00260A1D" w:rsidP="00A02BF4">
      <w:pPr>
        <w:ind w:left="720"/>
        <w:jc w:val="both"/>
      </w:pPr>
      <w:hyperlink r:id="rId33" w:history="1">
        <w:r w:rsidR="00A02BF4">
          <w:rPr>
            <w:rStyle w:val="Hyperlink"/>
          </w:rPr>
          <w:t>http://www.endeavourenergy.com.au/wps/wcm/connect/ee/nsw/nsw+homepage/communitynav/safety/safety+brochures</w:t>
        </w:r>
      </w:hyperlink>
      <w:r w:rsidR="00A02BF4">
        <w:t xml:space="preserve"> .</w:t>
      </w:r>
    </w:p>
    <w:p w:rsidR="00A02BF4" w:rsidRDefault="00A02BF4" w:rsidP="00A02BF4">
      <w:pPr>
        <w:ind w:left="720"/>
        <w:jc w:val="both"/>
      </w:pPr>
    </w:p>
    <w:p w:rsidR="00A02BF4" w:rsidRDefault="00A02BF4" w:rsidP="00A02BF4">
      <w:pPr>
        <w:ind w:left="360"/>
      </w:pPr>
      <w:r>
        <w:t xml:space="preserve">If the applicant has any concerns over the proposed works in proximity of the Endeavour Energy’s electricity infrastructure to the road verge / roadway, as part of a public safety initiative Endeavour Energy has set up an email account that is accessible by a range of multiple stakeholders across the company in order to provide more effective lines of communication with the general public who may be undertaking construction activities in proximity of electricity infrastructure such as builders, construction industry workers etc. The email address </w:t>
      </w:r>
      <w:proofErr w:type="gramStart"/>
      <w:r>
        <w:t>is  </w:t>
      </w:r>
      <w:proofErr w:type="gramEnd"/>
      <w:r>
        <w:fldChar w:fldCharType="begin"/>
      </w:r>
      <w:r>
        <w:instrText xml:space="preserve"> HYPERLINK "mailto:Construction.Works@endeavourenergy.com.au" </w:instrText>
      </w:r>
      <w:r>
        <w:fldChar w:fldCharType="separate"/>
      </w:r>
      <w:r>
        <w:rPr>
          <w:rStyle w:val="Hyperlink"/>
        </w:rPr>
        <w:t>Construction.Works@endeavourenergy.com.au</w:t>
      </w:r>
      <w:r>
        <w:fldChar w:fldCharType="end"/>
      </w:r>
      <w:r>
        <w:t xml:space="preserve"> .</w:t>
      </w:r>
    </w:p>
    <w:p w:rsidR="00A02BF4" w:rsidRDefault="00A02BF4" w:rsidP="00A02BF4">
      <w:pPr>
        <w:ind w:left="360"/>
        <w:jc w:val="both"/>
      </w:pPr>
    </w:p>
    <w:p w:rsidR="00A02BF4" w:rsidRDefault="00A02BF4" w:rsidP="00A02BF4">
      <w:pPr>
        <w:numPr>
          <w:ilvl w:val="0"/>
          <w:numId w:val="40"/>
        </w:numPr>
        <w:jc w:val="both"/>
      </w:pPr>
      <w:r>
        <w:t>Emergency Contact</w:t>
      </w:r>
    </w:p>
    <w:p w:rsidR="00A02BF4" w:rsidRDefault="00A02BF4" w:rsidP="00A02BF4">
      <w:pPr>
        <w:ind w:left="720"/>
        <w:jc w:val="both"/>
        <w:rPr>
          <w:rFonts w:eastAsiaTheme="minorHAnsi"/>
        </w:rPr>
      </w:pPr>
    </w:p>
    <w:p w:rsidR="00A02BF4" w:rsidRDefault="00A02BF4" w:rsidP="00A02BF4">
      <w:pPr>
        <w:ind w:left="360"/>
        <w:jc w:val="both"/>
      </w:pPr>
      <w:r>
        <w:t>In case of an emergency relating to Endeavour Energy’s electrical network, the applicant should note the Emergencies Telephone is 131 003 which can be contacted 24 hours/7 days.</w:t>
      </w:r>
    </w:p>
    <w:p w:rsidR="00A02BF4" w:rsidRDefault="00A02BF4" w:rsidP="00A02BF4">
      <w:pPr>
        <w:jc w:val="both"/>
      </w:pPr>
    </w:p>
    <w:p w:rsidR="00A02BF4" w:rsidRDefault="00A02BF4" w:rsidP="00A02BF4">
      <w:r>
        <w:t>I appreciate that not all the foregoing issues may be directly relevant or significant to the Development Application. However, Endeavour Energy’s preference is to alert proponents / applicants of the potential matters that may arise should</w:t>
      </w:r>
      <w:proofErr w:type="gramStart"/>
      <w:r>
        <w:t>  development</w:t>
      </w:r>
      <w:proofErr w:type="gramEnd"/>
      <w:r>
        <w:t xml:space="preserve"> within closer proximity of the existing and/or proposed electricity infrastructure required to facilitate the proposed development on or in the vicinity of the site occur.</w:t>
      </w:r>
    </w:p>
    <w:p w:rsidR="00A02BF4" w:rsidRDefault="00A02BF4" w:rsidP="00A02BF4">
      <w:pPr>
        <w:rPr>
          <w:color w:val="000000"/>
        </w:rPr>
      </w:pPr>
    </w:p>
    <w:p w:rsidR="00A02BF4" w:rsidRDefault="00A02BF4" w:rsidP="00A02BF4">
      <w:pPr>
        <w:jc w:val="both"/>
        <w:rPr>
          <w:lang w:eastAsia="en-US"/>
        </w:rPr>
      </w:pPr>
      <w:r>
        <w:t>Could you please pass on a copy of this submission and the attached resources to the applicant? Should you wish to discuss this matter, or have any questions, please do not hesitate to contact me or the contacts identified above in relation to the various matters.  Due to the high number of development application</w:t>
      </w:r>
      <w:proofErr w:type="gramStart"/>
      <w:r>
        <w:t>  /</w:t>
      </w:r>
      <w:proofErr w:type="gramEnd"/>
      <w:r>
        <w:t xml:space="preserve"> planning proposal notifications submitted to Endeavour Energy, to ensure a response contact by email to </w:t>
      </w:r>
      <w:hyperlink r:id="rId34" w:history="1">
        <w:r>
          <w:rPr>
            <w:rStyle w:val="Hyperlink"/>
          </w:rPr>
          <w:t>property.development@endeavourenergy.com.au</w:t>
        </w:r>
      </w:hyperlink>
      <w:r>
        <w:rPr>
          <w:color w:val="1F497D"/>
        </w:rPr>
        <w:t xml:space="preserve">  </w:t>
      </w:r>
      <w:r>
        <w:t>is preferred.</w:t>
      </w:r>
    </w:p>
    <w:p w:rsidR="00A02BF4" w:rsidRDefault="00A02BF4" w:rsidP="00A02BF4">
      <w:pPr>
        <w:jc w:val="both"/>
      </w:pPr>
    </w:p>
    <w:p w:rsidR="00A02BF4" w:rsidRDefault="00A02BF4" w:rsidP="00A02BF4">
      <w:pPr>
        <w:rPr>
          <w:lang w:val="en-US"/>
        </w:rPr>
      </w:pPr>
      <w:r>
        <w:rPr>
          <w:lang w:val="en-US"/>
        </w:rPr>
        <w:t>Yours faithfully</w:t>
      </w:r>
    </w:p>
    <w:p w:rsidR="00A02BF4" w:rsidRDefault="00A02BF4" w:rsidP="00A02BF4">
      <w:proofErr w:type="spellStart"/>
      <w:r>
        <w:t>Cornelis</w:t>
      </w:r>
      <w:proofErr w:type="spellEnd"/>
      <w:r>
        <w:t xml:space="preserve"> </w:t>
      </w:r>
      <w:proofErr w:type="spellStart"/>
      <w:r>
        <w:t>Duba</w:t>
      </w:r>
      <w:proofErr w:type="spellEnd"/>
    </w:p>
    <w:p w:rsidR="00A02BF4" w:rsidRDefault="00A02BF4" w:rsidP="00A02BF4">
      <w:r>
        <w:t>Development Application Specialist</w:t>
      </w:r>
    </w:p>
    <w:p w:rsidR="00A02BF4" w:rsidRDefault="00A02BF4" w:rsidP="00A02BF4">
      <w:r>
        <w:t>Network Environment &amp; Assessment</w:t>
      </w:r>
    </w:p>
    <w:p w:rsidR="00A02BF4" w:rsidRDefault="00A02BF4" w:rsidP="00A02BF4">
      <w:pPr>
        <w:rPr>
          <w:lang w:val="it-IT"/>
        </w:rPr>
      </w:pPr>
      <w:r>
        <w:rPr>
          <w:lang w:val="it-IT"/>
        </w:rPr>
        <w:t>T:  9853 7896</w:t>
      </w:r>
    </w:p>
    <w:p w:rsidR="00A02BF4" w:rsidRDefault="00A02BF4" w:rsidP="00A02BF4">
      <w:pPr>
        <w:rPr>
          <w:lang w:val="it-IT"/>
        </w:rPr>
      </w:pPr>
      <w:r>
        <w:rPr>
          <w:lang w:val="it-IT"/>
        </w:rPr>
        <w:t xml:space="preserve">E: </w:t>
      </w:r>
      <w:r>
        <w:rPr>
          <w:color w:val="1F497D"/>
          <w:lang w:val="it-IT"/>
        </w:rPr>
        <w:t> </w:t>
      </w:r>
      <w:hyperlink r:id="rId35" w:history="1">
        <w:r>
          <w:rPr>
            <w:rStyle w:val="Hyperlink"/>
            <w:lang w:val="it-IT"/>
          </w:rPr>
          <w:t>cornelis.duba@endeavourenergy.com.au</w:t>
        </w:r>
      </w:hyperlink>
    </w:p>
    <w:p w:rsidR="00A02BF4" w:rsidRDefault="00A02BF4" w:rsidP="00A02BF4">
      <w:r>
        <w:t>51 Huntingwood Drive, Huntingwood</w:t>
      </w:r>
      <w:proofErr w:type="gramStart"/>
      <w:r>
        <w:t>  NSW</w:t>
      </w:r>
      <w:proofErr w:type="gramEnd"/>
      <w:r>
        <w:t xml:space="preserve">  2148 </w:t>
      </w:r>
    </w:p>
    <w:p w:rsidR="00A02BF4" w:rsidRDefault="00260A1D" w:rsidP="00A02BF4">
      <w:pPr>
        <w:rPr>
          <w:b/>
          <w:bCs/>
          <w:color w:val="1F497D"/>
        </w:rPr>
      </w:pPr>
      <w:hyperlink r:id="rId36" w:history="1">
        <w:r w:rsidR="00A02BF4">
          <w:rPr>
            <w:rStyle w:val="Hyperlink"/>
            <w:b/>
            <w:bCs/>
          </w:rPr>
          <w:t>www.endeavourenergy.com.au</w:t>
        </w:r>
      </w:hyperlink>
    </w:p>
    <w:p w:rsidR="00A02BF4" w:rsidRDefault="00A02BF4" w:rsidP="00A02BF4">
      <w:pPr>
        <w:rPr>
          <w:color w:val="1F497D"/>
        </w:rPr>
      </w:pPr>
      <w:r>
        <w:rPr>
          <w:noProof/>
          <w:color w:val="1F497D"/>
        </w:rPr>
        <w:drawing>
          <wp:inline distT="0" distB="0" distL="0" distR="0" wp14:anchorId="4424E934" wp14:editId="571359EA">
            <wp:extent cx="2339340" cy="723265"/>
            <wp:effectExtent l="0" t="0" r="3810" b="635"/>
            <wp:docPr id="3" name="Picture 3" descr="cid:image001.png@01D12CFC.C14A2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12CFC.C14A2E6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2339340" cy="723265"/>
                    </a:xfrm>
                    <a:prstGeom prst="rect">
                      <a:avLst/>
                    </a:prstGeom>
                    <a:noFill/>
                    <a:ln>
                      <a:noFill/>
                    </a:ln>
                  </pic:spPr>
                </pic:pic>
              </a:graphicData>
            </a:graphic>
          </wp:inline>
        </w:drawing>
      </w:r>
      <w:r>
        <w:rPr>
          <w:color w:val="1F497D"/>
        </w:rPr>
        <w:t>                    </w:t>
      </w:r>
    </w:p>
    <w:p w:rsidR="00A02BF4" w:rsidRDefault="00A02BF4" w:rsidP="00A02BF4"/>
    <w:p w:rsidR="00A02BF4" w:rsidRDefault="00A02BF4" w:rsidP="00FD4B01">
      <w:pPr>
        <w:pStyle w:val="BodyText"/>
        <w:spacing w:after="0"/>
        <w:jc w:val="both"/>
        <w:rPr>
          <w:rFonts w:ascii="Arial" w:hAnsi="Arial" w:cs="Arial"/>
          <w:sz w:val="22"/>
          <w:szCs w:val="22"/>
        </w:rPr>
      </w:pPr>
    </w:p>
    <w:sectPr w:rsidR="00A02BF4" w:rsidSect="00F761B2">
      <w:headerReference w:type="default" r:id="rId39"/>
      <w:footerReference w:type="first" r:id="rId40"/>
      <w:pgSz w:w="11907" w:h="16840" w:code="9"/>
      <w:pgMar w:top="1134" w:right="1134" w:bottom="1701" w:left="1134" w:header="709" w:footer="709" w:gutter="0"/>
      <w:paperSrc w:first="7" w:other="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7EF" w:rsidRDefault="003437EF" w:rsidP="00C70355">
      <w:r>
        <w:separator/>
      </w:r>
    </w:p>
  </w:endnote>
  <w:endnote w:type="continuationSeparator" w:id="0">
    <w:p w:rsidR="003437EF" w:rsidRDefault="003437EF" w:rsidP="00C70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1D" w:rsidRPr="00E47303" w:rsidRDefault="00260A1D" w:rsidP="00B801DC">
    <w:pPr>
      <w:pStyle w:val="Footer"/>
    </w:pPr>
  </w:p>
  <w:p w:rsidR="00260A1D" w:rsidRDefault="00260A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7EF" w:rsidRDefault="003437EF" w:rsidP="00C70355">
      <w:r>
        <w:separator/>
      </w:r>
    </w:p>
  </w:footnote>
  <w:footnote w:type="continuationSeparator" w:id="0">
    <w:p w:rsidR="003437EF" w:rsidRDefault="003437EF" w:rsidP="00C70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1D" w:rsidRPr="007F73EE" w:rsidRDefault="00260A1D" w:rsidP="00B801DC">
    <w:pPr>
      <w:pStyle w:val="Header"/>
      <w:jc w:val="right"/>
      <w:rPr>
        <w:rFonts w:ascii="Arial" w:hAnsi="Arial" w:cs="Arial"/>
        <w:sz w:val="20"/>
        <w:szCs w:val="20"/>
      </w:rPr>
    </w:pPr>
    <w:r w:rsidRPr="007F73EE">
      <w:rPr>
        <w:rFonts w:ascii="Arial" w:hAnsi="Arial" w:cs="Arial"/>
        <w:sz w:val="20"/>
        <w:szCs w:val="20"/>
      </w:rPr>
      <w:t>DA-</w:t>
    </w:r>
    <w:r>
      <w:rPr>
        <w:rFonts w:ascii="Arial" w:hAnsi="Arial" w:cs="Arial"/>
        <w:sz w:val="20"/>
        <w:szCs w:val="20"/>
      </w:rPr>
      <w:t>681/2018</w:t>
    </w:r>
  </w:p>
  <w:p w:rsidR="00260A1D" w:rsidRPr="007F73EE" w:rsidRDefault="00260A1D" w:rsidP="00B801DC">
    <w:pPr>
      <w:pStyle w:val="Header"/>
      <w:jc w:val="right"/>
      <w:rPr>
        <w:rFonts w:ascii="Arial" w:hAnsi="Arial" w:cs="Arial"/>
        <w:sz w:val="20"/>
        <w:szCs w:val="20"/>
      </w:rPr>
    </w:pPr>
    <w:r w:rsidRPr="007F73EE">
      <w:rPr>
        <w:rFonts w:ascii="Arial" w:hAnsi="Arial" w:cs="Arial"/>
        <w:sz w:val="20"/>
        <w:szCs w:val="20"/>
      </w:rPr>
      <w:t xml:space="preserve">Page </w:t>
    </w:r>
    <w:r w:rsidRPr="007F73EE">
      <w:rPr>
        <w:rFonts w:ascii="Arial" w:hAnsi="Arial" w:cs="Arial"/>
        <w:bCs/>
        <w:sz w:val="20"/>
        <w:szCs w:val="20"/>
      </w:rPr>
      <w:fldChar w:fldCharType="begin"/>
    </w:r>
    <w:r w:rsidRPr="007F73EE">
      <w:rPr>
        <w:rFonts w:ascii="Arial" w:hAnsi="Arial" w:cs="Arial"/>
        <w:bCs/>
        <w:sz w:val="20"/>
        <w:szCs w:val="20"/>
      </w:rPr>
      <w:instrText xml:space="preserve"> PAGE </w:instrText>
    </w:r>
    <w:r w:rsidRPr="007F73EE">
      <w:rPr>
        <w:rFonts w:ascii="Arial" w:hAnsi="Arial" w:cs="Arial"/>
        <w:bCs/>
        <w:sz w:val="20"/>
        <w:szCs w:val="20"/>
      </w:rPr>
      <w:fldChar w:fldCharType="separate"/>
    </w:r>
    <w:r w:rsidR="00B814C9">
      <w:rPr>
        <w:rFonts w:ascii="Arial" w:hAnsi="Arial" w:cs="Arial"/>
        <w:bCs/>
        <w:noProof/>
        <w:sz w:val="20"/>
        <w:szCs w:val="20"/>
      </w:rPr>
      <w:t>5</w:t>
    </w:r>
    <w:r w:rsidRPr="007F73EE">
      <w:rPr>
        <w:rFonts w:ascii="Arial" w:hAnsi="Arial" w:cs="Arial"/>
        <w:bCs/>
        <w:sz w:val="20"/>
        <w:szCs w:val="20"/>
      </w:rPr>
      <w:fldChar w:fldCharType="end"/>
    </w:r>
    <w:r w:rsidRPr="007F73EE">
      <w:rPr>
        <w:rFonts w:ascii="Arial" w:hAnsi="Arial" w:cs="Arial"/>
        <w:sz w:val="20"/>
        <w:szCs w:val="20"/>
      </w:rPr>
      <w:t xml:space="preserve"> of </w:t>
    </w:r>
    <w:r w:rsidRPr="007F73EE">
      <w:rPr>
        <w:rFonts w:ascii="Arial" w:hAnsi="Arial" w:cs="Arial"/>
        <w:bCs/>
        <w:sz w:val="20"/>
        <w:szCs w:val="20"/>
      </w:rPr>
      <w:fldChar w:fldCharType="begin"/>
    </w:r>
    <w:r w:rsidRPr="007F73EE">
      <w:rPr>
        <w:rFonts w:ascii="Arial" w:hAnsi="Arial" w:cs="Arial"/>
        <w:bCs/>
        <w:sz w:val="20"/>
        <w:szCs w:val="20"/>
      </w:rPr>
      <w:instrText xml:space="preserve"> NUMPAGES  </w:instrText>
    </w:r>
    <w:r w:rsidRPr="007F73EE">
      <w:rPr>
        <w:rFonts w:ascii="Arial" w:hAnsi="Arial" w:cs="Arial"/>
        <w:bCs/>
        <w:sz w:val="20"/>
        <w:szCs w:val="20"/>
      </w:rPr>
      <w:fldChar w:fldCharType="separate"/>
    </w:r>
    <w:r w:rsidR="00B814C9">
      <w:rPr>
        <w:rFonts w:ascii="Arial" w:hAnsi="Arial" w:cs="Arial"/>
        <w:bCs/>
        <w:noProof/>
        <w:sz w:val="20"/>
        <w:szCs w:val="20"/>
      </w:rPr>
      <w:t>41</w:t>
    </w:r>
    <w:r w:rsidRPr="007F73EE">
      <w:rPr>
        <w:rFonts w:ascii="Arial" w:hAnsi="Arial" w:cs="Arial"/>
        <w:bCs/>
        <w:sz w:val="20"/>
        <w:szCs w:val="20"/>
      </w:rPr>
      <w:fldChar w:fldCharType="end"/>
    </w:r>
  </w:p>
  <w:p w:rsidR="00260A1D" w:rsidRDefault="00260A1D">
    <w:pPr>
      <w:pStyle w:val="Header"/>
    </w:pPr>
  </w:p>
  <w:p w:rsidR="00260A1D" w:rsidRDefault="00260A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2EEA"/>
    <w:multiLevelType w:val="hybridMultilevel"/>
    <w:tmpl w:val="B77C87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0A60626"/>
    <w:multiLevelType w:val="hybridMultilevel"/>
    <w:tmpl w:val="092C56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A55A43"/>
    <w:multiLevelType w:val="hybridMultilevel"/>
    <w:tmpl w:val="CF242BE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3">
    <w:nsid w:val="0A96430B"/>
    <w:multiLevelType w:val="hybridMultilevel"/>
    <w:tmpl w:val="20B2D5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308CE7F4">
      <w:start w:val="33"/>
      <w:numFmt w:val="bullet"/>
      <w:lvlText w:val="-"/>
      <w:lvlJc w:val="left"/>
      <w:pPr>
        <w:ind w:left="1068" w:hanging="360"/>
      </w:pPr>
      <w:rPr>
        <w:rFonts w:ascii="Arial" w:eastAsia="Times New Roman" w:hAnsi="Arial" w:cs="Aria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A20945"/>
    <w:multiLevelType w:val="hybridMultilevel"/>
    <w:tmpl w:val="BAF4B4E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nsid w:val="0D890188"/>
    <w:multiLevelType w:val="hybridMultilevel"/>
    <w:tmpl w:val="C2828410"/>
    <w:lvl w:ilvl="0" w:tplc="E0D61622">
      <w:start w:val="1"/>
      <w:numFmt w:val="lowerLetter"/>
      <w:lvlText w:val="%1)"/>
      <w:lvlJc w:val="left"/>
      <w:pPr>
        <w:ind w:left="720" w:hanging="360"/>
      </w:pPr>
      <w:rPr>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E5E680C"/>
    <w:multiLevelType w:val="hybridMultilevel"/>
    <w:tmpl w:val="2CB21CFC"/>
    <w:lvl w:ilvl="0" w:tplc="124A0384">
      <w:start w:val="1"/>
      <w:numFmt w:val="lowerLetter"/>
      <w:lvlText w:val="%1)"/>
      <w:lvlJc w:val="left"/>
      <w:pPr>
        <w:tabs>
          <w:tab w:val="num" w:pos="360"/>
        </w:tabs>
        <w:ind w:left="360" w:hanging="360"/>
      </w:pPr>
      <w:rPr>
        <w:rFonts w:ascii="Arial" w:hAnsi="Arial" w:cs="Times New Roman" w:hint="default"/>
        <w:b w:val="0"/>
        <w:i w:val="0"/>
        <w:sz w:val="22"/>
      </w:rPr>
    </w:lvl>
    <w:lvl w:ilvl="1" w:tplc="5C2C76A4">
      <w:start w:val="716"/>
      <w:numFmt w:val="decimal"/>
      <w:lvlText w:val="%2."/>
      <w:lvlJc w:val="left"/>
      <w:pPr>
        <w:tabs>
          <w:tab w:val="num" w:pos="1287"/>
        </w:tabs>
        <w:ind w:left="1287" w:hanging="567"/>
      </w:pPr>
      <w:rPr>
        <w:rFonts w:ascii="Arial" w:hAnsi="Arial" w:cs="Times New Roman" w:hint="default"/>
        <w:b w:val="0"/>
        <w:i w:val="0"/>
        <w:sz w:val="22"/>
        <w:u w:val="none"/>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7">
    <w:nsid w:val="1320587E"/>
    <w:multiLevelType w:val="multilevel"/>
    <w:tmpl w:val="09BE2144"/>
    <w:lvl w:ilvl="0">
      <w:start w:val="1"/>
      <w:numFmt w:val="lowerLetter"/>
      <w:lvlText w:val="%1)"/>
      <w:lvlJc w:val="left"/>
      <w:pPr>
        <w:tabs>
          <w:tab w:val="num" w:pos="785"/>
        </w:tabs>
        <w:ind w:left="785" w:hanging="360"/>
      </w:pPr>
      <w:rPr>
        <w:sz w:val="22"/>
      </w:r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8">
    <w:nsid w:val="159827EA"/>
    <w:multiLevelType w:val="hybridMultilevel"/>
    <w:tmpl w:val="1A661072"/>
    <w:lvl w:ilvl="0" w:tplc="03D2CDA4">
      <w:start w:val="1"/>
      <w:numFmt w:val="lowerLetter"/>
      <w:lvlText w:val="(%1)"/>
      <w:lvlJc w:val="left"/>
      <w:pPr>
        <w:ind w:left="1332" w:hanging="360"/>
      </w:pPr>
      <w:rPr>
        <w:rFonts w:ascii="Arial" w:eastAsia="Times New Roman" w:hAnsi="Arial" w:cs="Arial"/>
        <w:b w:val="0"/>
      </w:rPr>
    </w:lvl>
    <w:lvl w:ilvl="1" w:tplc="04090003">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9">
    <w:nsid w:val="15E81FDB"/>
    <w:multiLevelType w:val="hybridMultilevel"/>
    <w:tmpl w:val="A588EE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163B774D"/>
    <w:multiLevelType w:val="multilevel"/>
    <w:tmpl w:val="1DA0C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FC581B"/>
    <w:multiLevelType w:val="hybridMultilevel"/>
    <w:tmpl w:val="9056C46C"/>
    <w:lvl w:ilvl="0" w:tplc="AADAE3CC">
      <w:start w:val="1"/>
      <w:numFmt w:val="lowerLetter"/>
      <w:lvlText w:val="(%1)"/>
      <w:lvlJc w:val="left"/>
      <w:pPr>
        <w:ind w:left="1287" w:hanging="360"/>
      </w:pPr>
      <w:rPr>
        <w:rFonts w:ascii="Arial" w:eastAsia="Times New Roman" w:hAnsi="Arial" w:cs="Arial"/>
        <w:b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nsid w:val="1C5C2A36"/>
    <w:multiLevelType w:val="multilevel"/>
    <w:tmpl w:val="2482F77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2B0141"/>
    <w:multiLevelType w:val="hybridMultilevel"/>
    <w:tmpl w:val="53F8EADC"/>
    <w:lvl w:ilvl="0" w:tplc="CFE4FF78">
      <w:start w:val="1"/>
      <w:numFmt w:val="upperLetter"/>
      <w:lvlText w:val="%1."/>
      <w:lvlJc w:val="left"/>
      <w:pPr>
        <w:ind w:left="560" w:hanging="5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F1F14CC"/>
    <w:multiLevelType w:val="multilevel"/>
    <w:tmpl w:val="667032E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AD4A72"/>
    <w:multiLevelType w:val="hybridMultilevel"/>
    <w:tmpl w:val="769A7A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6B40384"/>
    <w:multiLevelType w:val="hybridMultilevel"/>
    <w:tmpl w:val="EE48F4D8"/>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7">
    <w:nsid w:val="28FD1E2C"/>
    <w:multiLevelType w:val="hybridMultilevel"/>
    <w:tmpl w:val="8E142FB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2DAA1D73"/>
    <w:multiLevelType w:val="hybridMultilevel"/>
    <w:tmpl w:val="F41A24B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9">
    <w:nsid w:val="2E36096C"/>
    <w:multiLevelType w:val="hybridMultilevel"/>
    <w:tmpl w:val="D62030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2EA66106"/>
    <w:multiLevelType w:val="hybridMultilevel"/>
    <w:tmpl w:val="FE049C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2F4E0DC2"/>
    <w:multiLevelType w:val="hybridMultilevel"/>
    <w:tmpl w:val="DE34ECAC"/>
    <w:lvl w:ilvl="0" w:tplc="1F88E5A2">
      <w:start w:val="1"/>
      <w:numFmt w:val="decimal"/>
      <w:lvlText w:val="%1."/>
      <w:lvlJc w:val="left"/>
      <w:pPr>
        <w:tabs>
          <w:tab w:val="num" w:pos="567"/>
        </w:tabs>
        <w:ind w:left="567" w:hanging="567"/>
      </w:pPr>
      <w:rPr>
        <w:rFonts w:ascii="Arial" w:hAnsi="Arial" w:cs="Arial" w:hint="default"/>
        <w:b w:val="0"/>
        <w:i w:val="0"/>
        <w:color w:val="auto"/>
        <w:sz w:val="22"/>
      </w:rPr>
    </w:lvl>
    <w:lvl w:ilvl="1" w:tplc="DEB43252">
      <w:start w:val="1"/>
      <w:numFmt w:val="lowerLetter"/>
      <w:lvlText w:val="(%2)"/>
      <w:lvlJc w:val="left"/>
      <w:pPr>
        <w:tabs>
          <w:tab w:val="num" w:pos="1068"/>
        </w:tabs>
        <w:ind w:left="1068" w:hanging="360"/>
      </w:pPr>
      <w:rPr>
        <w:rFonts w:ascii="Arial" w:eastAsia="Times New Roman" w:hAnsi="Arial" w:cs="Times New Roman"/>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3041635A"/>
    <w:multiLevelType w:val="hybridMultilevel"/>
    <w:tmpl w:val="5EA44334"/>
    <w:lvl w:ilvl="0" w:tplc="0C090017">
      <w:start w:val="1"/>
      <w:numFmt w:val="lowerLetter"/>
      <w:lvlText w:val="%1)"/>
      <w:lvlJc w:val="left"/>
      <w:pPr>
        <w:ind w:left="927" w:hanging="360"/>
      </w:pPr>
      <w:rPr>
        <w:rFont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3">
    <w:nsid w:val="34E44545"/>
    <w:multiLevelType w:val="hybridMultilevel"/>
    <w:tmpl w:val="657A5A6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77B3513"/>
    <w:multiLevelType w:val="hybridMultilevel"/>
    <w:tmpl w:val="BA283266"/>
    <w:lvl w:ilvl="0" w:tplc="DEE6A23E">
      <w:start w:val="1"/>
      <w:numFmt w:val="lowerLetter"/>
      <w:lvlText w:val="(%1)"/>
      <w:lvlJc w:val="left"/>
      <w:pPr>
        <w:ind w:left="1332" w:hanging="360"/>
      </w:pPr>
      <w:rPr>
        <w:rFonts w:ascii="Arial" w:eastAsia="Times New Roman" w:hAnsi="Arial" w:cs="Arial"/>
        <w:b w:val="0"/>
      </w:rPr>
    </w:lvl>
    <w:lvl w:ilvl="1" w:tplc="04090003">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25">
    <w:nsid w:val="3DD66C24"/>
    <w:multiLevelType w:val="hybridMultilevel"/>
    <w:tmpl w:val="BF42EB42"/>
    <w:lvl w:ilvl="0" w:tplc="0C090001">
      <w:start w:val="1"/>
      <w:numFmt w:val="bullet"/>
      <w:lvlText w:val=""/>
      <w:lvlJc w:val="left"/>
      <w:pPr>
        <w:ind w:left="1704" w:hanging="360"/>
      </w:pPr>
      <w:rPr>
        <w:rFonts w:ascii="Symbol" w:hAnsi="Symbol" w:hint="default"/>
      </w:rPr>
    </w:lvl>
    <w:lvl w:ilvl="1" w:tplc="0C090003" w:tentative="1">
      <w:start w:val="1"/>
      <w:numFmt w:val="bullet"/>
      <w:lvlText w:val="o"/>
      <w:lvlJc w:val="left"/>
      <w:pPr>
        <w:ind w:left="2424" w:hanging="360"/>
      </w:pPr>
      <w:rPr>
        <w:rFonts w:ascii="Courier New" w:hAnsi="Courier New" w:cs="Courier New" w:hint="default"/>
      </w:rPr>
    </w:lvl>
    <w:lvl w:ilvl="2" w:tplc="0C090005" w:tentative="1">
      <w:start w:val="1"/>
      <w:numFmt w:val="bullet"/>
      <w:lvlText w:val=""/>
      <w:lvlJc w:val="left"/>
      <w:pPr>
        <w:ind w:left="3144" w:hanging="360"/>
      </w:pPr>
      <w:rPr>
        <w:rFonts w:ascii="Wingdings" w:hAnsi="Wingdings" w:hint="default"/>
      </w:rPr>
    </w:lvl>
    <w:lvl w:ilvl="3" w:tplc="0C090001" w:tentative="1">
      <w:start w:val="1"/>
      <w:numFmt w:val="bullet"/>
      <w:lvlText w:val=""/>
      <w:lvlJc w:val="left"/>
      <w:pPr>
        <w:ind w:left="3864" w:hanging="360"/>
      </w:pPr>
      <w:rPr>
        <w:rFonts w:ascii="Symbol" w:hAnsi="Symbol" w:hint="default"/>
      </w:rPr>
    </w:lvl>
    <w:lvl w:ilvl="4" w:tplc="0C090003" w:tentative="1">
      <w:start w:val="1"/>
      <w:numFmt w:val="bullet"/>
      <w:lvlText w:val="o"/>
      <w:lvlJc w:val="left"/>
      <w:pPr>
        <w:ind w:left="4584" w:hanging="360"/>
      </w:pPr>
      <w:rPr>
        <w:rFonts w:ascii="Courier New" w:hAnsi="Courier New" w:cs="Courier New" w:hint="default"/>
      </w:rPr>
    </w:lvl>
    <w:lvl w:ilvl="5" w:tplc="0C090005" w:tentative="1">
      <w:start w:val="1"/>
      <w:numFmt w:val="bullet"/>
      <w:lvlText w:val=""/>
      <w:lvlJc w:val="left"/>
      <w:pPr>
        <w:ind w:left="5304" w:hanging="360"/>
      </w:pPr>
      <w:rPr>
        <w:rFonts w:ascii="Wingdings" w:hAnsi="Wingdings" w:hint="default"/>
      </w:rPr>
    </w:lvl>
    <w:lvl w:ilvl="6" w:tplc="0C090001" w:tentative="1">
      <w:start w:val="1"/>
      <w:numFmt w:val="bullet"/>
      <w:lvlText w:val=""/>
      <w:lvlJc w:val="left"/>
      <w:pPr>
        <w:ind w:left="6024" w:hanging="360"/>
      </w:pPr>
      <w:rPr>
        <w:rFonts w:ascii="Symbol" w:hAnsi="Symbol" w:hint="default"/>
      </w:rPr>
    </w:lvl>
    <w:lvl w:ilvl="7" w:tplc="0C090003" w:tentative="1">
      <w:start w:val="1"/>
      <w:numFmt w:val="bullet"/>
      <w:lvlText w:val="o"/>
      <w:lvlJc w:val="left"/>
      <w:pPr>
        <w:ind w:left="6744" w:hanging="360"/>
      </w:pPr>
      <w:rPr>
        <w:rFonts w:ascii="Courier New" w:hAnsi="Courier New" w:cs="Courier New" w:hint="default"/>
      </w:rPr>
    </w:lvl>
    <w:lvl w:ilvl="8" w:tplc="0C090005" w:tentative="1">
      <w:start w:val="1"/>
      <w:numFmt w:val="bullet"/>
      <w:lvlText w:val=""/>
      <w:lvlJc w:val="left"/>
      <w:pPr>
        <w:ind w:left="7464" w:hanging="360"/>
      </w:pPr>
      <w:rPr>
        <w:rFonts w:ascii="Wingdings" w:hAnsi="Wingdings" w:hint="default"/>
      </w:rPr>
    </w:lvl>
  </w:abstractNum>
  <w:abstractNum w:abstractNumId="26">
    <w:nsid w:val="45DE08D7"/>
    <w:multiLevelType w:val="hybridMultilevel"/>
    <w:tmpl w:val="59048784"/>
    <w:lvl w:ilvl="0" w:tplc="6BA89C6A">
      <w:start w:val="1"/>
      <w:numFmt w:val="lowerLetter"/>
      <w:pStyle w:val="ConAlf"/>
      <w:lvlText w:val="(%1)"/>
      <w:lvlJc w:val="left"/>
      <w:pPr>
        <w:tabs>
          <w:tab w:val="num" w:pos="1800"/>
        </w:tabs>
        <w:ind w:left="1800" w:hanging="360"/>
      </w:pPr>
      <w:rPr>
        <w:rFonts w:ascii="Arial" w:eastAsia="Calibri" w:hAnsi="Arial" w:cs="Arial"/>
        <w:b w:val="0"/>
        <w:i/>
        <w:strike w:val="0"/>
        <w:dstrike w:val="0"/>
        <w:sz w:val="22"/>
        <w:u w:val="none"/>
        <w:effect w:val="none"/>
      </w:rPr>
    </w:lvl>
    <w:lvl w:ilvl="1" w:tplc="0C09001B">
      <w:start w:val="1"/>
      <w:numFmt w:val="lowerRoman"/>
      <w:lvlText w:val="%2."/>
      <w:lvlJc w:val="right"/>
      <w:pPr>
        <w:tabs>
          <w:tab w:val="num" w:pos="2880"/>
        </w:tabs>
        <w:ind w:left="2880" w:hanging="360"/>
      </w:pPr>
    </w:lvl>
    <w:lvl w:ilvl="2" w:tplc="0C09001B">
      <w:start w:val="1"/>
      <w:numFmt w:val="lowerRoman"/>
      <w:lvlText w:val="%3."/>
      <w:lvlJc w:val="right"/>
      <w:pPr>
        <w:tabs>
          <w:tab w:val="num" w:pos="3600"/>
        </w:tabs>
        <w:ind w:left="3600" w:hanging="180"/>
      </w:pPr>
      <w:rPr>
        <w:rFonts w:cs="Times New Roman"/>
      </w:rPr>
    </w:lvl>
    <w:lvl w:ilvl="3" w:tplc="0C09000F">
      <w:start w:val="1"/>
      <w:numFmt w:val="decimal"/>
      <w:lvlText w:val="%4."/>
      <w:lvlJc w:val="left"/>
      <w:pPr>
        <w:tabs>
          <w:tab w:val="num" w:pos="4320"/>
        </w:tabs>
        <w:ind w:left="4320" w:hanging="360"/>
      </w:pPr>
      <w:rPr>
        <w:rFonts w:cs="Times New Roman"/>
      </w:rPr>
    </w:lvl>
    <w:lvl w:ilvl="4" w:tplc="0C090019">
      <w:start w:val="1"/>
      <w:numFmt w:val="lowerLetter"/>
      <w:lvlText w:val="%5."/>
      <w:lvlJc w:val="left"/>
      <w:pPr>
        <w:tabs>
          <w:tab w:val="num" w:pos="1777"/>
        </w:tabs>
        <w:ind w:left="1777" w:hanging="360"/>
      </w:pPr>
      <w:rPr>
        <w:rFonts w:cs="Times New Roman"/>
      </w:rPr>
    </w:lvl>
    <w:lvl w:ilvl="5" w:tplc="0C09001B">
      <w:start w:val="1"/>
      <w:numFmt w:val="lowerRoman"/>
      <w:lvlText w:val="%6."/>
      <w:lvlJc w:val="right"/>
      <w:pPr>
        <w:tabs>
          <w:tab w:val="num" w:pos="5760"/>
        </w:tabs>
        <w:ind w:left="5760" w:hanging="180"/>
      </w:pPr>
      <w:rPr>
        <w:rFonts w:cs="Times New Roman"/>
      </w:rPr>
    </w:lvl>
    <w:lvl w:ilvl="6" w:tplc="0C09000F">
      <w:start w:val="1"/>
      <w:numFmt w:val="decimal"/>
      <w:lvlText w:val="%7."/>
      <w:lvlJc w:val="left"/>
      <w:pPr>
        <w:tabs>
          <w:tab w:val="num" w:pos="6480"/>
        </w:tabs>
        <w:ind w:left="6480" w:hanging="360"/>
      </w:pPr>
      <w:rPr>
        <w:rFonts w:cs="Times New Roman"/>
      </w:rPr>
    </w:lvl>
    <w:lvl w:ilvl="7" w:tplc="0C090019">
      <w:start w:val="1"/>
      <w:numFmt w:val="lowerLetter"/>
      <w:lvlText w:val="%8."/>
      <w:lvlJc w:val="left"/>
      <w:pPr>
        <w:tabs>
          <w:tab w:val="num" w:pos="7200"/>
        </w:tabs>
        <w:ind w:left="7200" w:hanging="360"/>
      </w:pPr>
      <w:rPr>
        <w:rFonts w:cs="Times New Roman"/>
      </w:rPr>
    </w:lvl>
    <w:lvl w:ilvl="8" w:tplc="0C09001B">
      <w:start w:val="1"/>
      <w:numFmt w:val="lowerRoman"/>
      <w:lvlText w:val="%9."/>
      <w:lvlJc w:val="right"/>
      <w:pPr>
        <w:tabs>
          <w:tab w:val="num" w:pos="7920"/>
        </w:tabs>
        <w:ind w:left="7920" w:hanging="180"/>
      </w:pPr>
      <w:rPr>
        <w:rFonts w:cs="Times New Roman"/>
      </w:rPr>
    </w:lvl>
  </w:abstractNum>
  <w:abstractNum w:abstractNumId="27">
    <w:nsid w:val="488568F8"/>
    <w:multiLevelType w:val="hybridMultilevel"/>
    <w:tmpl w:val="E53A68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nsid w:val="4B4A18CD"/>
    <w:multiLevelType w:val="hybridMultilevel"/>
    <w:tmpl w:val="64767B2E"/>
    <w:lvl w:ilvl="0" w:tplc="3EEEB3CE">
      <w:start w:val="1"/>
      <w:numFmt w:val="lowerLetter"/>
      <w:lvlText w:val="(%1)"/>
      <w:lvlJc w:val="left"/>
      <w:pPr>
        <w:ind w:left="1080" w:hanging="360"/>
      </w:pPr>
      <w:rPr>
        <w:rFonts w:hint="default"/>
        <w:b w:val="0"/>
        <w:i w:val="0"/>
        <w:sz w:val="22"/>
      </w:rPr>
    </w:lvl>
    <w:lvl w:ilvl="1" w:tplc="3EEEB3CE">
      <w:start w:val="1"/>
      <w:numFmt w:val="lowerLetter"/>
      <w:lvlText w:val="(%2)"/>
      <w:lvlJc w:val="left"/>
      <w:pPr>
        <w:ind w:left="2160" w:hanging="360"/>
      </w:pPr>
      <w:rPr>
        <w:rFonts w:hint="default"/>
        <w:sz w:val="22"/>
      </w:rPr>
    </w:lvl>
    <w:lvl w:ilvl="2" w:tplc="7CD68F06">
      <w:numFmt w:val="bullet"/>
      <w:lvlText w:val="•"/>
      <w:lvlJc w:val="left"/>
      <w:pPr>
        <w:ind w:left="3060" w:hanging="360"/>
      </w:pPr>
      <w:rPr>
        <w:rFonts w:ascii="Arial" w:eastAsia="Calibri" w:hAnsi="Arial" w:cs="Arial" w:hint="default"/>
      </w:rPr>
    </w:lvl>
    <w:lvl w:ilvl="3" w:tplc="FFFFFFFF">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9">
    <w:nsid w:val="56B806F0"/>
    <w:multiLevelType w:val="multilevel"/>
    <w:tmpl w:val="80083CBE"/>
    <w:lvl w:ilvl="0">
      <w:start w:val="1"/>
      <w:numFmt w:val="lowerLetter"/>
      <w:lvlText w:val="(%1)"/>
      <w:lvlJc w:val="left"/>
      <w:pPr>
        <w:tabs>
          <w:tab w:val="num" w:pos="720"/>
        </w:tabs>
        <w:ind w:left="720" w:hanging="360"/>
      </w:pPr>
      <w:rPr>
        <w:rFonts w:ascii="Arial" w:eastAsia="Times New Roman" w:hAnsi="Arial" w:cs="Arial"/>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7B456F"/>
    <w:multiLevelType w:val="hybridMultilevel"/>
    <w:tmpl w:val="DE8A0CBC"/>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1">
    <w:nsid w:val="57854148"/>
    <w:multiLevelType w:val="hybridMultilevel"/>
    <w:tmpl w:val="58D2EB2E"/>
    <w:lvl w:ilvl="0" w:tplc="C99E5C1A">
      <w:start w:val="1"/>
      <w:numFmt w:val="lowerLetter"/>
      <w:lvlText w:val="(%1)"/>
      <w:lvlJc w:val="left"/>
      <w:pPr>
        <w:tabs>
          <w:tab w:val="num" w:pos="1440"/>
        </w:tabs>
        <w:ind w:left="144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7FD3A59"/>
    <w:multiLevelType w:val="hybridMultilevel"/>
    <w:tmpl w:val="0400E476"/>
    <w:lvl w:ilvl="0" w:tplc="E79A858A">
      <w:start w:val="1"/>
      <w:numFmt w:val="lowerLetter"/>
      <w:lvlText w:val="(%1)"/>
      <w:lvlJc w:val="left"/>
      <w:pPr>
        <w:ind w:left="1287" w:hanging="360"/>
      </w:pPr>
      <w:rPr>
        <w:rFonts w:cs="Times New Roman"/>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33">
    <w:nsid w:val="58015482"/>
    <w:multiLevelType w:val="multilevel"/>
    <w:tmpl w:val="7732147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nsid w:val="585A3835"/>
    <w:multiLevelType w:val="hybridMultilevel"/>
    <w:tmpl w:val="7F100B1C"/>
    <w:lvl w:ilvl="0" w:tplc="7814F1FE">
      <w:start w:val="1"/>
      <w:numFmt w:val="decimal"/>
      <w:pStyle w:val="ConNum"/>
      <w:lvlText w:val="%1."/>
      <w:lvlJc w:val="left"/>
      <w:pPr>
        <w:tabs>
          <w:tab w:val="num" w:pos="567"/>
        </w:tabs>
        <w:ind w:left="567" w:hanging="567"/>
      </w:pPr>
      <w:rPr>
        <w:rFonts w:ascii="Arial" w:hAnsi="Arial" w:cs="Times New Roman" w:hint="default"/>
        <w:b w:val="0"/>
        <w:i w:val="0"/>
        <w:sz w:val="22"/>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5">
    <w:nsid w:val="5CB71561"/>
    <w:multiLevelType w:val="hybridMultilevel"/>
    <w:tmpl w:val="C7B04EAA"/>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36">
    <w:nsid w:val="5E07713E"/>
    <w:multiLevelType w:val="hybridMultilevel"/>
    <w:tmpl w:val="459262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nsid w:val="61B23F0A"/>
    <w:multiLevelType w:val="hybridMultilevel"/>
    <w:tmpl w:val="458220FC"/>
    <w:lvl w:ilvl="0" w:tplc="0C090003">
      <w:start w:val="1"/>
      <w:numFmt w:val="bullet"/>
      <w:lvlText w:val="o"/>
      <w:lvlJc w:val="left"/>
      <w:pPr>
        <w:ind w:left="1032" w:hanging="360"/>
      </w:pPr>
      <w:rPr>
        <w:rFonts w:ascii="Courier New" w:hAnsi="Courier New" w:cs="Courier New"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start w:val="1"/>
      <w:numFmt w:val="bullet"/>
      <w:lvlText w:val=""/>
      <w:lvlJc w:val="left"/>
      <w:pPr>
        <w:ind w:left="3192" w:hanging="360"/>
      </w:pPr>
      <w:rPr>
        <w:rFonts w:ascii="Symbol" w:hAnsi="Symbol" w:hint="default"/>
      </w:rPr>
    </w:lvl>
    <w:lvl w:ilvl="4" w:tplc="0C090003">
      <w:start w:val="1"/>
      <w:numFmt w:val="bullet"/>
      <w:lvlText w:val="o"/>
      <w:lvlJc w:val="left"/>
      <w:pPr>
        <w:ind w:left="3912" w:hanging="360"/>
      </w:pPr>
      <w:rPr>
        <w:rFonts w:ascii="Courier New" w:hAnsi="Courier New" w:cs="Courier New" w:hint="default"/>
      </w:rPr>
    </w:lvl>
    <w:lvl w:ilvl="5" w:tplc="0C090005">
      <w:start w:val="1"/>
      <w:numFmt w:val="bullet"/>
      <w:lvlText w:val=""/>
      <w:lvlJc w:val="left"/>
      <w:pPr>
        <w:ind w:left="4632" w:hanging="360"/>
      </w:pPr>
      <w:rPr>
        <w:rFonts w:ascii="Wingdings" w:hAnsi="Wingdings" w:hint="default"/>
      </w:rPr>
    </w:lvl>
    <w:lvl w:ilvl="6" w:tplc="0C090001">
      <w:start w:val="1"/>
      <w:numFmt w:val="bullet"/>
      <w:lvlText w:val=""/>
      <w:lvlJc w:val="left"/>
      <w:pPr>
        <w:ind w:left="5352" w:hanging="360"/>
      </w:pPr>
      <w:rPr>
        <w:rFonts w:ascii="Symbol" w:hAnsi="Symbol" w:hint="default"/>
      </w:rPr>
    </w:lvl>
    <w:lvl w:ilvl="7" w:tplc="0C090003">
      <w:start w:val="1"/>
      <w:numFmt w:val="bullet"/>
      <w:lvlText w:val="o"/>
      <w:lvlJc w:val="left"/>
      <w:pPr>
        <w:ind w:left="6072" w:hanging="360"/>
      </w:pPr>
      <w:rPr>
        <w:rFonts w:ascii="Courier New" w:hAnsi="Courier New" w:cs="Courier New" w:hint="default"/>
      </w:rPr>
    </w:lvl>
    <w:lvl w:ilvl="8" w:tplc="0C090005">
      <w:start w:val="1"/>
      <w:numFmt w:val="bullet"/>
      <w:lvlText w:val=""/>
      <w:lvlJc w:val="left"/>
      <w:pPr>
        <w:ind w:left="6792" w:hanging="360"/>
      </w:pPr>
      <w:rPr>
        <w:rFonts w:ascii="Wingdings" w:hAnsi="Wingdings" w:hint="default"/>
      </w:rPr>
    </w:lvl>
  </w:abstractNum>
  <w:abstractNum w:abstractNumId="38">
    <w:nsid w:val="638004A3"/>
    <w:multiLevelType w:val="hybridMultilevel"/>
    <w:tmpl w:val="D65C04BC"/>
    <w:lvl w:ilvl="0" w:tplc="1B9CAAF4">
      <w:start w:val="1"/>
      <w:numFmt w:val="lowerLetter"/>
      <w:lvlText w:val="%1)"/>
      <w:lvlJc w:val="left"/>
      <w:pPr>
        <w:ind w:left="927" w:hanging="360"/>
      </w:pPr>
      <w:rPr>
        <w:rFonts w:hint="default"/>
        <w:b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9">
    <w:nsid w:val="69275966"/>
    <w:multiLevelType w:val="hybridMultilevel"/>
    <w:tmpl w:val="AA667BEA"/>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40">
    <w:nsid w:val="6BD478B9"/>
    <w:multiLevelType w:val="hybridMultilevel"/>
    <w:tmpl w:val="BA283266"/>
    <w:lvl w:ilvl="0" w:tplc="DEE6A23E">
      <w:start w:val="1"/>
      <w:numFmt w:val="lowerLetter"/>
      <w:lvlText w:val="(%1)"/>
      <w:lvlJc w:val="left"/>
      <w:pPr>
        <w:ind w:left="1332" w:hanging="360"/>
      </w:pPr>
      <w:rPr>
        <w:rFonts w:ascii="Arial" w:eastAsia="Times New Roman" w:hAnsi="Arial" w:cs="Arial"/>
        <w:b w:val="0"/>
      </w:rPr>
    </w:lvl>
    <w:lvl w:ilvl="1" w:tplc="04090003">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41">
    <w:nsid w:val="6C6F3842"/>
    <w:multiLevelType w:val="hybridMultilevel"/>
    <w:tmpl w:val="DE3C5BEC"/>
    <w:lvl w:ilvl="0" w:tplc="4170D02E">
      <w:start w:val="1"/>
      <w:numFmt w:val="decimal"/>
      <w:lvlText w:val="%1."/>
      <w:lvlJc w:val="left"/>
      <w:pPr>
        <w:tabs>
          <w:tab w:val="num" w:pos="567"/>
        </w:tabs>
        <w:ind w:left="567" w:hanging="567"/>
      </w:pPr>
      <w:rPr>
        <w:rFonts w:ascii="Arial" w:hAnsi="Arial" w:cs="Times New Roman" w:hint="default"/>
        <w:b w:val="0"/>
        <w:i w:val="0"/>
        <w:sz w:val="22"/>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2">
    <w:nsid w:val="70C4724D"/>
    <w:multiLevelType w:val="hybridMultilevel"/>
    <w:tmpl w:val="7D0831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nsid w:val="75714BBF"/>
    <w:multiLevelType w:val="multilevel"/>
    <w:tmpl w:val="5FB415BE"/>
    <w:lvl w:ilvl="0">
      <w:start w:val="1"/>
      <w:numFmt w:val="lowerLetter"/>
      <w:lvlText w:val="%1)"/>
      <w:lvlJc w:val="left"/>
      <w:pPr>
        <w:ind w:left="927" w:firstLine="567"/>
      </w:pPr>
      <w:rPr>
        <w:vertAlign w:val="baseline"/>
      </w:rPr>
    </w:lvl>
    <w:lvl w:ilvl="1">
      <w:start w:val="1"/>
      <w:numFmt w:val="lowerLetter"/>
      <w:lvlText w:val="%2."/>
      <w:lvlJc w:val="left"/>
      <w:pPr>
        <w:ind w:left="1647" w:firstLine="1287"/>
      </w:pPr>
      <w:rPr>
        <w:vertAlign w:val="baseline"/>
      </w:rPr>
    </w:lvl>
    <w:lvl w:ilvl="2">
      <w:start w:val="1"/>
      <w:numFmt w:val="lowerRoman"/>
      <w:lvlText w:val="%3."/>
      <w:lvlJc w:val="right"/>
      <w:pPr>
        <w:ind w:left="2367" w:firstLine="2187"/>
      </w:pPr>
      <w:rPr>
        <w:vertAlign w:val="baseline"/>
      </w:rPr>
    </w:lvl>
    <w:lvl w:ilvl="3">
      <w:start w:val="1"/>
      <w:numFmt w:val="decimal"/>
      <w:lvlText w:val="%4."/>
      <w:lvlJc w:val="left"/>
      <w:pPr>
        <w:ind w:left="3087" w:firstLine="2727"/>
      </w:pPr>
      <w:rPr>
        <w:vertAlign w:val="baseline"/>
      </w:rPr>
    </w:lvl>
    <w:lvl w:ilvl="4">
      <w:start w:val="1"/>
      <w:numFmt w:val="lowerLetter"/>
      <w:lvlText w:val="%5."/>
      <w:lvlJc w:val="left"/>
      <w:pPr>
        <w:ind w:left="3807" w:firstLine="3447"/>
      </w:pPr>
      <w:rPr>
        <w:vertAlign w:val="baseline"/>
      </w:rPr>
    </w:lvl>
    <w:lvl w:ilvl="5">
      <w:start w:val="1"/>
      <w:numFmt w:val="lowerRoman"/>
      <w:lvlText w:val="%6."/>
      <w:lvlJc w:val="right"/>
      <w:pPr>
        <w:ind w:left="4527" w:firstLine="4347"/>
      </w:pPr>
      <w:rPr>
        <w:vertAlign w:val="baseline"/>
      </w:rPr>
    </w:lvl>
    <w:lvl w:ilvl="6">
      <w:start w:val="1"/>
      <w:numFmt w:val="decimal"/>
      <w:lvlText w:val="%7."/>
      <w:lvlJc w:val="left"/>
      <w:pPr>
        <w:ind w:left="5247" w:firstLine="4887"/>
      </w:pPr>
      <w:rPr>
        <w:vertAlign w:val="baseline"/>
      </w:rPr>
    </w:lvl>
    <w:lvl w:ilvl="7">
      <w:start w:val="1"/>
      <w:numFmt w:val="lowerLetter"/>
      <w:lvlText w:val="%8."/>
      <w:lvlJc w:val="left"/>
      <w:pPr>
        <w:ind w:left="5967" w:firstLine="5607"/>
      </w:pPr>
      <w:rPr>
        <w:vertAlign w:val="baseline"/>
      </w:rPr>
    </w:lvl>
    <w:lvl w:ilvl="8">
      <w:start w:val="1"/>
      <w:numFmt w:val="lowerRoman"/>
      <w:lvlText w:val="%9."/>
      <w:lvlJc w:val="right"/>
      <w:pPr>
        <w:ind w:left="6687" w:firstLine="6507"/>
      </w:pPr>
      <w:rPr>
        <w:vertAlign w:val="baseline"/>
      </w:rPr>
    </w:lvl>
  </w:abstractNum>
  <w:abstractNum w:abstractNumId="44">
    <w:nsid w:val="78EE23F2"/>
    <w:multiLevelType w:val="hybridMultilevel"/>
    <w:tmpl w:val="631EF4E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nsid w:val="7D9E68FB"/>
    <w:multiLevelType w:val="multilevel"/>
    <w:tmpl w:val="85743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8"/>
  </w:num>
  <w:num w:numId="3">
    <w:abstractNumId w:val="4"/>
  </w:num>
  <w:num w:numId="4">
    <w:abstractNumId w:val="21"/>
  </w:num>
  <w:num w:numId="5">
    <w:abstractNumId w:val="24"/>
  </w:num>
  <w:num w:numId="6">
    <w:abstractNumId w:val="6"/>
  </w:num>
  <w:num w:numId="7">
    <w:abstractNumId w:val="31"/>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8"/>
  </w:num>
  <w:num w:numId="14">
    <w:abstractNumId w:val="23"/>
  </w:num>
  <w:num w:numId="15">
    <w:abstractNumId w:val="38"/>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9"/>
  </w:num>
  <w:num w:numId="19">
    <w:abstractNumId w:val="33"/>
    <w:lvlOverride w:ilvl="0">
      <w:lvl w:ilvl="0">
        <w:numFmt w:val="decimal"/>
        <w:lvlText w:val="%1."/>
        <w:lvlJc w:val="left"/>
      </w:lvl>
    </w:lvlOverride>
  </w:num>
  <w:num w:numId="20">
    <w:abstractNumId w:val="29"/>
  </w:num>
  <w:num w:numId="21">
    <w:abstractNumId w:val="11"/>
  </w:num>
  <w:num w:numId="22">
    <w:abstractNumId w:val="35"/>
  </w:num>
  <w:num w:numId="23">
    <w:abstractNumId w:val="22"/>
  </w:num>
  <w:num w:numId="24">
    <w:abstractNumId w:val="12"/>
  </w:num>
  <w:num w:numId="25">
    <w:abstractNumId w:val="1"/>
  </w:num>
  <w:num w:numId="26">
    <w:abstractNumId w:val="45"/>
  </w:num>
  <w:num w:numId="27">
    <w:abstractNumId w:val="16"/>
  </w:num>
  <w:num w:numId="28">
    <w:abstractNumId w:val="7"/>
  </w:num>
  <w:num w:numId="29">
    <w:abstractNumId w:val="10"/>
    <w:lvlOverride w:ilvl="0">
      <w:lvl w:ilvl="0">
        <w:numFmt w:val="lowerRoman"/>
        <w:lvlText w:val="%1."/>
        <w:lvlJc w:val="right"/>
      </w:lvl>
    </w:lvlOverride>
  </w:num>
  <w:num w:numId="30">
    <w:abstractNumId w:val="44"/>
  </w:num>
  <w:num w:numId="31">
    <w:abstractNumId w:val="5"/>
  </w:num>
  <w:num w:numId="32">
    <w:abstractNumId w:val="14"/>
  </w:num>
  <w:num w:numId="33">
    <w:abstractNumId w:val="41"/>
  </w:num>
  <w:num w:numId="34">
    <w:abstractNumId w:val="2"/>
  </w:num>
  <w:num w:numId="35">
    <w:abstractNumId w:val="36"/>
  </w:num>
  <w:num w:numId="36">
    <w:abstractNumId w:val="18"/>
  </w:num>
  <w:num w:numId="37">
    <w:abstractNumId w:val="9"/>
  </w:num>
  <w:num w:numId="38">
    <w:abstractNumId w:val="30"/>
  </w:num>
  <w:num w:numId="39">
    <w:abstractNumId w:val="42"/>
  </w:num>
  <w:num w:numId="40">
    <w:abstractNumId w:val="27"/>
  </w:num>
  <w:num w:numId="41">
    <w:abstractNumId w:val="20"/>
  </w:num>
  <w:num w:numId="42">
    <w:abstractNumId w:val="19"/>
  </w:num>
  <w:num w:numId="43">
    <w:abstractNumId w:val="37"/>
  </w:num>
  <w:num w:numId="44">
    <w:abstractNumId w:val="17"/>
  </w:num>
  <w:num w:numId="45">
    <w:abstractNumId w:val="0"/>
  </w:num>
  <w:num w:numId="46">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D49"/>
    <w:rsid w:val="00000EF2"/>
    <w:rsid w:val="000075B4"/>
    <w:rsid w:val="00013278"/>
    <w:rsid w:val="0002074E"/>
    <w:rsid w:val="00021BEA"/>
    <w:rsid w:val="0003323C"/>
    <w:rsid w:val="00037A7E"/>
    <w:rsid w:val="00041E73"/>
    <w:rsid w:val="00043BD6"/>
    <w:rsid w:val="00043C02"/>
    <w:rsid w:val="00054A5C"/>
    <w:rsid w:val="00057B99"/>
    <w:rsid w:val="00065016"/>
    <w:rsid w:val="00066179"/>
    <w:rsid w:val="0006700A"/>
    <w:rsid w:val="00072020"/>
    <w:rsid w:val="000731D0"/>
    <w:rsid w:val="00074B5E"/>
    <w:rsid w:val="00077BBA"/>
    <w:rsid w:val="000835DB"/>
    <w:rsid w:val="00083959"/>
    <w:rsid w:val="00084465"/>
    <w:rsid w:val="00085340"/>
    <w:rsid w:val="00087532"/>
    <w:rsid w:val="000878CE"/>
    <w:rsid w:val="00091896"/>
    <w:rsid w:val="000934A7"/>
    <w:rsid w:val="00094549"/>
    <w:rsid w:val="00094FDD"/>
    <w:rsid w:val="00097745"/>
    <w:rsid w:val="000A7093"/>
    <w:rsid w:val="000A7C72"/>
    <w:rsid w:val="000B10EE"/>
    <w:rsid w:val="000B17FE"/>
    <w:rsid w:val="000B3699"/>
    <w:rsid w:val="000B6829"/>
    <w:rsid w:val="000C06BD"/>
    <w:rsid w:val="000C1086"/>
    <w:rsid w:val="000C16E1"/>
    <w:rsid w:val="000C1BB5"/>
    <w:rsid w:val="000C2965"/>
    <w:rsid w:val="000C436C"/>
    <w:rsid w:val="000C65B8"/>
    <w:rsid w:val="000C698C"/>
    <w:rsid w:val="000D1058"/>
    <w:rsid w:val="000D1F51"/>
    <w:rsid w:val="000D35B4"/>
    <w:rsid w:val="000D3610"/>
    <w:rsid w:val="000D39AF"/>
    <w:rsid w:val="000D4C1E"/>
    <w:rsid w:val="000D574D"/>
    <w:rsid w:val="000E50D4"/>
    <w:rsid w:val="000E753C"/>
    <w:rsid w:val="000F359E"/>
    <w:rsid w:val="000F394B"/>
    <w:rsid w:val="000F4734"/>
    <w:rsid w:val="000F6ADF"/>
    <w:rsid w:val="000F72F7"/>
    <w:rsid w:val="000F7728"/>
    <w:rsid w:val="00100FCC"/>
    <w:rsid w:val="0010339F"/>
    <w:rsid w:val="00104AB9"/>
    <w:rsid w:val="001057BA"/>
    <w:rsid w:val="00114DDE"/>
    <w:rsid w:val="001206E5"/>
    <w:rsid w:val="00122A35"/>
    <w:rsid w:val="00124A19"/>
    <w:rsid w:val="00124C3A"/>
    <w:rsid w:val="00127DB9"/>
    <w:rsid w:val="00133A46"/>
    <w:rsid w:val="0013421C"/>
    <w:rsid w:val="00134F72"/>
    <w:rsid w:val="001444AF"/>
    <w:rsid w:val="00145ECD"/>
    <w:rsid w:val="001467EB"/>
    <w:rsid w:val="001475EB"/>
    <w:rsid w:val="00150120"/>
    <w:rsid w:val="001506DA"/>
    <w:rsid w:val="00151E29"/>
    <w:rsid w:val="00155A35"/>
    <w:rsid w:val="00156524"/>
    <w:rsid w:val="00161378"/>
    <w:rsid w:val="0017523D"/>
    <w:rsid w:val="0017578E"/>
    <w:rsid w:val="00176438"/>
    <w:rsid w:val="00177515"/>
    <w:rsid w:val="00181A5E"/>
    <w:rsid w:val="00182542"/>
    <w:rsid w:val="001908E0"/>
    <w:rsid w:val="00191AA8"/>
    <w:rsid w:val="00195B1E"/>
    <w:rsid w:val="001A5401"/>
    <w:rsid w:val="001A7543"/>
    <w:rsid w:val="001A7B9A"/>
    <w:rsid w:val="001B1217"/>
    <w:rsid w:val="001B253F"/>
    <w:rsid w:val="001B3B43"/>
    <w:rsid w:val="001B3D0B"/>
    <w:rsid w:val="001B4D54"/>
    <w:rsid w:val="001B7D07"/>
    <w:rsid w:val="001C2F72"/>
    <w:rsid w:val="001C5C25"/>
    <w:rsid w:val="001C630F"/>
    <w:rsid w:val="001D43BA"/>
    <w:rsid w:val="001D4806"/>
    <w:rsid w:val="001D4F4B"/>
    <w:rsid w:val="001D5204"/>
    <w:rsid w:val="001D658E"/>
    <w:rsid w:val="001D6C08"/>
    <w:rsid w:val="001E0902"/>
    <w:rsid w:val="001E3B41"/>
    <w:rsid w:val="001E4611"/>
    <w:rsid w:val="001E69B2"/>
    <w:rsid w:val="001F265C"/>
    <w:rsid w:val="001F2F9A"/>
    <w:rsid w:val="00201357"/>
    <w:rsid w:val="00207EC7"/>
    <w:rsid w:val="00214493"/>
    <w:rsid w:val="0021513E"/>
    <w:rsid w:val="00216955"/>
    <w:rsid w:val="00217C52"/>
    <w:rsid w:val="002235F9"/>
    <w:rsid w:val="0022528B"/>
    <w:rsid w:val="002326BE"/>
    <w:rsid w:val="00232F8F"/>
    <w:rsid w:val="0023570F"/>
    <w:rsid w:val="0023720F"/>
    <w:rsid w:val="0023732C"/>
    <w:rsid w:val="0024040B"/>
    <w:rsid w:val="00240960"/>
    <w:rsid w:val="00255BEA"/>
    <w:rsid w:val="00257BD1"/>
    <w:rsid w:val="00260A1D"/>
    <w:rsid w:val="00260D53"/>
    <w:rsid w:val="00261A48"/>
    <w:rsid w:val="00262ACA"/>
    <w:rsid w:val="00264A9E"/>
    <w:rsid w:val="00264F39"/>
    <w:rsid w:val="00265BF1"/>
    <w:rsid w:val="002668EA"/>
    <w:rsid w:val="00267480"/>
    <w:rsid w:val="002826AC"/>
    <w:rsid w:val="00284711"/>
    <w:rsid w:val="002866FB"/>
    <w:rsid w:val="00291358"/>
    <w:rsid w:val="00292599"/>
    <w:rsid w:val="0029398D"/>
    <w:rsid w:val="00296178"/>
    <w:rsid w:val="002A04BE"/>
    <w:rsid w:val="002A44E0"/>
    <w:rsid w:val="002A5200"/>
    <w:rsid w:val="002A66F3"/>
    <w:rsid w:val="002A6A28"/>
    <w:rsid w:val="002B3D84"/>
    <w:rsid w:val="002B5D51"/>
    <w:rsid w:val="002C0559"/>
    <w:rsid w:val="002C1DFE"/>
    <w:rsid w:val="002C2800"/>
    <w:rsid w:val="002E199E"/>
    <w:rsid w:val="002E4CFB"/>
    <w:rsid w:val="002E52A5"/>
    <w:rsid w:val="002E7D75"/>
    <w:rsid w:val="002F18E7"/>
    <w:rsid w:val="002F262E"/>
    <w:rsid w:val="002F38B5"/>
    <w:rsid w:val="002F4E28"/>
    <w:rsid w:val="00300E83"/>
    <w:rsid w:val="00305A16"/>
    <w:rsid w:val="003173C8"/>
    <w:rsid w:val="00334796"/>
    <w:rsid w:val="00336BB9"/>
    <w:rsid w:val="003437EF"/>
    <w:rsid w:val="00344D2E"/>
    <w:rsid w:val="00345555"/>
    <w:rsid w:val="00352842"/>
    <w:rsid w:val="003539BA"/>
    <w:rsid w:val="00353AD2"/>
    <w:rsid w:val="003578AC"/>
    <w:rsid w:val="0036070E"/>
    <w:rsid w:val="00360BDC"/>
    <w:rsid w:val="00372241"/>
    <w:rsid w:val="003753A7"/>
    <w:rsid w:val="00376134"/>
    <w:rsid w:val="003800BD"/>
    <w:rsid w:val="00380EDE"/>
    <w:rsid w:val="0038141C"/>
    <w:rsid w:val="003865BE"/>
    <w:rsid w:val="00386DF7"/>
    <w:rsid w:val="00391C56"/>
    <w:rsid w:val="00392CF9"/>
    <w:rsid w:val="003A0610"/>
    <w:rsid w:val="003A23AB"/>
    <w:rsid w:val="003B6B0E"/>
    <w:rsid w:val="003C38FA"/>
    <w:rsid w:val="003D5E3F"/>
    <w:rsid w:val="003D67AE"/>
    <w:rsid w:val="003D6874"/>
    <w:rsid w:val="003E0F60"/>
    <w:rsid w:val="003E1142"/>
    <w:rsid w:val="003E24DE"/>
    <w:rsid w:val="003E48AF"/>
    <w:rsid w:val="003F20EA"/>
    <w:rsid w:val="003F2757"/>
    <w:rsid w:val="003F3C43"/>
    <w:rsid w:val="003F6799"/>
    <w:rsid w:val="004026E7"/>
    <w:rsid w:val="00404125"/>
    <w:rsid w:val="00404C95"/>
    <w:rsid w:val="004065AF"/>
    <w:rsid w:val="00407457"/>
    <w:rsid w:val="0041071A"/>
    <w:rsid w:val="00411322"/>
    <w:rsid w:val="00411CA9"/>
    <w:rsid w:val="00413CC9"/>
    <w:rsid w:val="00415BA6"/>
    <w:rsid w:val="0042241F"/>
    <w:rsid w:val="00423215"/>
    <w:rsid w:val="00424383"/>
    <w:rsid w:val="00424C70"/>
    <w:rsid w:val="00426348"/>
    <w:rsid w:val="004267D8"/>
    <w:rsid w:val="0043215F"/>
    <w:rsid w:val="00433370"/>
    <w:rsid w:val="00433D11"/>
    <w:rsid w:val="00437E2C"/>
    <w:rsid w:val="00444D51"/>
    <w:rsid w:val="0044553D"/>
    <w:rsid w:val="00450387"/>
    <w:rsid w:val="004519D0"/>
    <w:rsid w:val="00451BEC"/>
    <w:rsid w:val="00453294"/>
    <w:rsid w:val="0045408B"/>
    <w:rsid w:val="00454678"/>
    <w:rsid w:val="004600BF"/>
    <w:rsid w:val="00461216"/>
    <w:rsid w:val="00465012"/>
    <w:rsid w:val="0046621F"/>
    <w:rsid w:val="0047143D"/>
    <w:rsid w:val="00473B40"/>
    <w:rsid w:val="00475C4A"/>
    <w:rsid w:val="00476486"/>
    <w:rsid w:val="00484A38"/>
    <w:rsid w:val="00490AFE"/>
    <w:rsid w:val="00492B71"/>
    <w:rsid w:val="004A52D5"/>
    <w:rsid w:val="004A5978"/>
    <w:rsid w:val="004A5CE4"/>
    <w:rsid w:val="004B0947"/>
    <w:rsid w:val="004B224A"/>
    <w:rsid w:val="004B28E4"/>
    <w:rsid w:val="004B2B2F"/>
    <w:rsid w:val="004B3F5F"/>
    <w:rsid w:val="004B44D5"/>
    <w:rsid w:val="004B4AEB"/>
    <w:rsid w:val="004B615B"/>
    <w:rsid w:val="004B6516"/>
    <w:rsid w:val="004C63A4"/>
    <w:rsid w:val="004D14D4"/>
    <w:rsid w:val="004D16E6"/>
    <w:rsid w:val="004D1C73"/>
    <w:rsid w:val="004D246D"/>
    <w:rsid w:val="004D2F07"/>
    <w:rsid w:val="004E09A7"/>
    <w:rsid w:val="004E3290"/>
    <w:rsid w:val="004E4F08"/>
    <w:rsid w:val="004F50F5"/>
    <w:rsid w:val="004F56E6"/>
    <w:rsid w:val="004F7020"/>
    <w:rsid w:val="004F75AD"/>
    <w:rsid w:val="00502E4C"/>
    <w:rsid w:val="00504738"/>
    <w:rsid w:val="00505657"/>
    <w:rsid w:val="00507071"/>
    <w:rsid w:val="005117B6"/>
    <w:rsid w:val="005141E2"/>
    <w:rsid w:val="005151EB"/>
    <w:rsid w:val="005154D9"/>
    <w:rsid w:val="0052062C"/>
    <w:rsid w:val="0052608C"/>
    <w:rsid w:val="00527D6F"/>
    <w:rsid w:val="00540D49"/>
    <w:rsid w:val="00553CC9"/>
    <w:rsid w:val="00555CE1"/>
    <w:rsid w:val="005616A7"/>
    <w:rsid w:val="00566E93"/>
    <w:rsid w:val="00577228"/>
    <w:rsid w:val="00582EF7"/>
    <w:rsid w:val="00586315"/>
    <w:rsid w:val="005905F6"/>
    <w:rsid w:val="0059127D"/>
    <w:rsid w:val="005939A4"/>
    <w:rsid w:val="00596388"/>
    <w:rsid w:val="00596D34"/>
    <w:rsid w:val="005A0150"/>
    <w:rsid w:val="005B0B2E"/>
    <w:rsid w:val="005B1F76"/>
    <w:rsid w:val="005B306D"/>
    <w:rsid w:val="005B3637"/>
    <w:rsid w:val="005C133F"/>
    <w:rsid w:val="005C4315"/>
    <w:rsid w:val="005C61A4"/>
    <w:rsid w:val="005C6BCE"/>
    <w:rsid w:val="005D48A5"/>
    <w:rsid w:val="005E19EF"/>
    <w:rsid w:val="005E2686"/>
    <w:rsid w:val="005E4B72"/>
    <w:rsid w:val="005E5C3C"/>
    <w:rsid w:val="005E6408"/>
    <w:rsid w:val="005E7525"/>
    <w:rsid w:val="005F1023"/>
    <w:rsid w:val="005F5AA2"/>
    <w:rsid w:val="0060035D"/>
    <w:rsid w:val="0060066B"/>
    <w:rsid w:val="00605130"/>
    <w:rsid w:val="00615A42"/>
    <w:rsid w:val="00617635"/>
    <w:rsid w:val="006219A3"/>
    <w:rsid w:val="006253AA"/>
    <w:rsid w:val="00625C46"/>
    <w:rsid w:val="00626B56"/>
    <w:rsid w:val="00630318"/>
    <w:rsid w:val="0063342C"/>
    <w:rsid w:val="00635BCA"/>
    <w:rsid w:val="00637A35"/>
    <w:rsid w:val="006410AA"/>
    <w:rsid w:val="0064125F"/>
    <w:rsid w:val="00642203"/>
    <w:rsid w:val="00652069"/>
    <w:rsid w:val="006531AA"/>
    <w:rsid w:val="006553B7"/>
    <w:rsid w:val="00655AFC"/>
    <w:rsid w:val="006611F6"/>
    <w:rsid w:val="00662666"/>
    <w:rsid w:val="00666DA0"/>
    <w:rsid w:val="00667B66"/>
    <w:rsid w:val="00683B5C"/>
    <w:rsid w:val="0068507D"/>
    <w:rsid w:val="00685C7B"/>
    <w:rsid w:val="00687C98"/>
    <w:rsid w:val="00687E23"/>
    <w:rsid w:val="00690339"/>
    <w:rsid w:val="00694CB6"/>
    <w:rsid w:val="00697A35"/>
    <w:rsid w:val="006A353E"/>
    <w:rsid w:val="006A6575"/>
    <w:rsid w:val="006A734A"/>
    <w:rsid w:val="006B1291"/>
    <w:rsid w:val="006B2A20"/>
    <w:rsid w:val="006B3454"/>
    <w:rsid w:val="006B3AE2"/>
    <w:rsid w:val="006B7FF1"/>
    <w:rsid w:val="006C14BF"/>
    <w:rsid w:val="006C3A9A"/>
    <w:rsid w:val="006C5957"/>
    <w:rsid w:val="006D1750"/>
    <w:rsid w:val="006D2152"/>
    <w:rsid w:val="006D4984"/>
    <w:rsid w:val="006D776A"/>
    <w:rsid w:val="006D78A8"/>
    <w:rsid w:val="006E0210"/>
    <w:rsid w:val="006E0C2B"/>
    <w:rsid w:val="006E1355"/>
    <w:rsid w:val="006E40F3"/>
    <w:rsid w:val="006E6701"/>
    <w:rsid w:val="006F0407"/>
    <w:rsid w:val="006F178F"/>
    <w:rsid w:val="006F1817"/>
    <w:rsid w:val="006F3150"/>
    <w:rsid w:val="006F5816"/>
    <w:rsid w:val="006F5DA5"/>
    <w:rsid w:val="006F7842"/>
    <w:rsid w:val="00701C5B"/>
    <w:rsid w:val="0070220C"/>
    <w:rsid w:val="00707B16"/>
    <w:rsid w:val="00716CA3"/>
    <w:rsid w:val="00722710"/>
    <w:rsid w:val="007304CF"/>
    <w:rsid w:val="00731A1F"/>
    <w:rsid w:val="00733AF0"/>
    <w:rsid w:val="007366F6"/>
    <w:rsid w:val="007370AB"/>
    <w:rsid w:val="007427D4"/>
    <w:rsid w:val="00743F9F"/>
    <w:rsid w:val="007478E6"/>
    <w:rsid w:val="00753C6C"/>
    <w:rsid w:val="0075466C"/>
    <w:rsid w:val="00754F54"/>
    <w:rsid w:val="00756F70"/>
    <w:rsid w:val="00757D25"/>
    <w:rsid w:val="007618E3"/>
    <w:rsid w:val="0076655B"/>
    <w:rsid w:val="0077033D"/>
    <w:rsid w:val="00770DB4"/>
    <w:rsid w:val="00773910"/>
    <w:rsid w:val="00775CC5"/>
    <w:rsid w:val="007763A0"/>
    <w:rsid w:val="007829E6"/>
    <w:rsid w:val="00783493"/>
    <w:rsid w:val="00784765"/>
    <w:rsid w:val="00787747"/>
    <w:rsid w:val="00794732"/>
    <w:rsid w:val="007955EE"/>
    <w:rsid w:val="007960D5"/>
    <w:rsid w:val="007B290F"/>
    <w:rsid w:val="007B2BDE"/>
    <w:rsid w:val="007B6D7B"/>
    <w:rsid w:val="007B717B"/>
    <w:rsid w:val="007C1F81"/>
    <w:rsid w:val="007C2898"/>
    <w:rsid w:val="007C4360"/>
    <w:rsid w:val="007C71C4"/>
    <w:rsid w:val="007D12FF"/>
    <w:rsid w:val="007D3806"/>
    <w:rsid w:val="007D4DBD"/>
    <w:rsid w:val="007E4AA9"/>
    <w:rsid w:val="007E62D9"/>
    <w:rsid w:val="007F47D0"/>
    <w:rsid w:val="007F5EBE"/>
    <w:rsid w:val="007F5F13"/>
    <w:rsid w:val="008039F6"/>
    <w:rsid w:val="00806BC3"/>
    <w:rsid w:val="008070A2"/>
    <w:rsid w:val="008261B3"/>
    <w:rsid w:val="00826B35"/>
    <w:rsid w:val="00827BFC"/>
    <w:rsid w:val="00830B40"/>
    <w:rsid w:val="00831FF6"/>
    <w:rsid w:val="00832471"/>
    <w:rsid w:val="00833EFE"/>
    <w:rsid w:val="00834438"/>
    <w:rsid w:val="0083568F"/>
    <w:rsid w:val="00837060"/>
    <w:rsid w:val="008378DA"/>
    <w:rsid w:val="0084350B"/>
    <w:rsid w:val="00850DEA"/>
    <w:rsid w:val="00851190"/>
    <w:rsid w:val="008528A3"/>
    <w:rsid w:val="00855D7D"/>
    <w:rsid w:val="008566C0"/>
    <w:rsid w:val="00860871"/>
    <w:rsid w:val="00861C7E"/>
    <w:rsid w:val="00864DBA"/>
    <w:rsid w:val="00872891"/>
    <w:rsid w:val="00874299"/>
    <w:rsid w:val="00874AED"/>
    <w:rsid w:val="008821E1"/>
    <w:rsid w:val="008845BF"/>
    <w:rsid w:val="00884B0F"/>
    <w:rsid w:val="008850DD"/>
    <w:rsid w:val="00885901"/>
    <w:rsid w:val="008874C8"/>
    <w:rsid w:val="00891A32"/>
    <w:rsid w:val="00892736"/>
    <w:rsid w:val="008928E8"/>
    <w:rsid w:val="00893610"/>
    <w:rsid w:val="00894EC5"/>
    <w:rsid w:val="008A1401"/>
    <w:rsid w:val="008A2D7A"/>
    <w:rsid w:val="008A37B1"/>
    <w:rsid w:val="008A540E"/>
    <w:rsid w:val="008A70A6"/>
    <w:rsid w:val="008A7B0E"/>
    <w:rsid w:val="008B6F65"/>
    <w:rsid w:val="008B7131"/>
    <w:rsid w:val="008C04D5"/>
    <w:rsid w:val="008D2AA0"/>
    <w:rsid w:val="008D4208"/>
    <w:rsid w:val="008D435F"/>
    <w:rsid w:val="008E5FE4"/>
    <w:rsid w:val="008E7E95"/>
    <w:rsid w:val="008F380B"/>
    <w:rsid w:val="008F549B"/>
    <w:rsid w:val="008F728D"/>
    <w:rsid w:val="00901DE3"/>
    <w:rsid w:val="00906240"/>
    <w:rsid w:val="0091028B"/>
    <w:rsid w:val="0091754A"/>
    <w:rsid w:val="00920C92"/>
    <w:rsid w:val="00920F0C"/>
    <w:rsid w:val="00921AE4"/>
    <w:rsid w:val="00921D4D"/>
    <w:rsid w:val="0092333B"/>
    <w:rsid w:val="009256C7"/>
    <w:rsid w:val="009316A4"/>
    <w:rsid w:val="009316DD"/>
    <w:rsid w:val="00932E23"/>
    <w:rsid w:val="00936165"/>
    <w:rsid w:val="009366C1"/>
    <w:rsid w:val="00940C69"/>
    <w:rsid w:val="00946A0D"/>
    <w:rsid w:val="00946B9D"/>
    <w:rsid w:val="00956E6A"/>
    <w:rsid w:val="00962090"/>
    <w:rsid w:val="009642AB"/>
    <w:rsid w:val="0096633B"/>
    <w:rsid w:val="00970B14"/>
    <w:rsid w:val="00971B5E"/>
    <w:rsid w:val="00975493"/>
    <w:rsid w:val="00976B26"/>
    <w:rsid w:val="00985A93"/>
    <w:rsid w:val="00994F18"/>
    <w:rsid w:val="0099564A"/>
    <w:rsid w:val="0099636F"/>
    <w:rsid w:val="00996D39"/>
    <w:rsid w:val="009A01B0"/>
    <w:rsid w:val="009A1883"/>
    <w:rsid w:val="009A21D3"/>
    <w:rsid w:val="009A443A"/>
    <w:rsid w:val="009A4E7A"/>
    <w:rsid w:val="009A5A17"/>
    <w:rsid w:val="009A6D8A"/>
    <w:rsid w:val="009B2296"/>
    <w:rsid w:val="009B7C7B"/>
    <w:rsid w:val="009C03C8"/>
    <w:rsid w:val="009C0482"/>
    <w:rsid w:val="009C3830"/>
    <w:rsid w:val="009C6487"/>
    <w:rsid w:val="009D20CE"/>
    <w:rsid w:val="009D521A"/>
    <w:rsid w:val="009D5F44"/>
    <w:rsid w:val="009D7A3C"/>
    <w:rsid w:val="009E1EBD"/>
    <w:rsid w:val="009E2A4D"/>
    <w:rsid w:val="009E4B6E"/>
    <w:rsid w:val="009E5897"/>
    <w:rsid w:val="009E5B5F"/>
    <w:rsid w:val="009E7454"/>
    <w:rsid w:val="009F2A6D"/>
    <w:rsid w:val="009F5721"/>
    <w:rsid w:val="009F6735"/>
    <w:rsid w:val="009F7424"/>
    <w:rsid w:val="009F7615"/>
    <w:rsid w:val="009F78D8"/>
    <w:rsid w:val="00A02BF4"/>
    <w:rsid w:val="00A059F1"/>
    <w:rsid w:val="00A10B0B"/>
    <w:rsid w:val="00A23016"/>
    <w:rsid w:val="00A25648"/>
    <w:rsid w:val="00A25A4D"/>
    <w:rsid w:val="00A275EF"/>
    <w:rsid w:val="00A36B14"/>
    <w:rsid w:val="00A42028"/>
    <w:rsid w:val="00A42B94"/>
    <w:rsid w:val="00A44B68"/>
    <w:rsid w:val="00A4520E"/>
    <w:rsid w:val="00A52D17"/>
    <w:rsid w:val="00A572E4"/>
    <w:rsid w:val="00A61FE0"/>
    <w:rsid w:val="00A6343E"/>
    <w:rsid w:val="00A65AF1"/>
    <w:rsid w:val="00A66029"/>
    <w:rsid w:val="00A70342"/>
    <w:rsid w:val="00A71080"/>
    <w:rsid w:val="00A713EC"/>
    <w:rsid w:val="00A72930"/>
    <w:rsid w:val="00A74044"/>
    <w:rsid w:val="00A765F9"/>
    <w:rsid w:val="00A840D8"/>
    <w:rsid w:val="00A91EEB"/>
    <w:rsid w:val="00A92ACE"/>
    <w:rsid w:val="00AA5BB6"/>
    <w:rsid w:val="00AA7288"/>
    <w:rsid w:val="00AB1845"/>
    <w:rsid w:val="00AB184E"/>
    <w:rsid w:val="00AB2E53"/>
    <w:rsid w:val="00AB56FD"/>
    <w:rsid w:val="00AB7314"/>
    <w:rsid w:val="00AC3E21"/>
    <w:rsid w:val="00AE44C3"/>
    <w:rsid w:val="00AF22E1"/>
    <w:rsid w:val="00B015B9"/>
    <w:rsid w:val="00B0196E"/>
    <w:rsid w:val="00B02902"/>
    <w:rsid w:val="00B02E05"/>
    <w:rsid w:val="00B111C7"/>
    <w:rsid w:val="00B12752"/>
    <w:rsid w:val="00B138AE"/>
    <w:rsid w:val="00B140DA"/>
    <w:rsid w:val="00B178BE"/>
    <w:rsid w:val="00B17906"/>
    <w:rsid w:val="00B21111"/>
    <w:rsid w:val="00B322A4"/>
    <w:rsid w:val="00B36CCA"/>
    <w:rsid w:val="00B36E27"/>
    <w:rsid w:val="00B37035"/>
    <w:rsid w:val="00B46A25"/>
    <w:rsid w:val="00B47E80"/>
    <w:rsid w:val="00B52CA4"/>
    <w:rsid w:val="00B53105"/>
    <w:rsid w:val="00B56506"/>
    <w:rsid w:val="00B61CA3"/>
    <w:rsid w:val="00B62C3D"/>
    <w:rsid w:val="00B72E38"/>
    <w:rsid w:val="00B732EF"/>
    <w:rsid w:val="00B75B67"/>
    <w:rsid w:val="00B801DC"/>
    <w:rsid w:val="00B814C9"/>
    <w:rsid w:val="00B849FE"/>
    <w:rsid w:val="00B84DE2"/>
    <w:rsid w:val="00B8585F"/>
    <w:rsid w:val="00B919FB"/>
    <w:rsid w:val="00B950BF"/>
    <w:rsid w:val="00B952B9"/>
    <w:rsid w:val="00BA16FB"/>
    <w:rsid w:val="00BA76F4"/>
    <w:rsid w:val="00BA7FF4"/>
    <w:rsid w:val="00BB1711"/>
    <w:rsid w:val="00BB3ED1"/>
    <w:rsid w:val="00BB4815"/>
    <w:rsid w:val="00BC1BC6"/>
    <w:rsid w:val="00BC3C5C"/>
    <w:rsid w:val="00BC4AD2"/>
    <w:rsid w:val="00BD1BD5"/>
    <w:rsid w:val="00BD63A6"/>
    <w:rsid w:val="00BE2382"/>
    <w:rsid w:val="00BE5072"/>
    <w:rsid w:val="00BE65FC"/>
    <w:rsid w:val="00BE6BFD"/>
    <w:rsid w:val="00BE7277"/>
    <w:rsid w:val="00BF0B3F"/>
    <w:rsid w:val="00BF36D2"/>
    <w:rsid w:val="00BF3F1D"/>
    <w:rsid w:val="00BF4226"/>
    <w:rsid w:val="00C00341"/>
    <w:rsid w:val="00C07497"/>
    <w:rsid w:val="00C075DE"/>
    <w:rsid w:val="00C154E0"/>
    <w:rsid w:val="00C2131D"/>
    <w:rsid w:val="00C23B40"/>
    <w:rsid w:val="00C31B98"/>
    <w:rsid w:val="00C3216E"/>
    <w:rsid w:val="00C3572A"/>
    <w:rsid w:val="00C36F28"/>
    <w:rsid w:val="00C43241"/>
    <w:rsid w:val="00C44197"/>
    <w:rsid w:val="00C44E74"/>
    <w:rsid w:val="00C46218"/>
    <w:rsid w:val="00C47846"/>
    <w:rsid w:val="00C47C28"/>
    <w:rsid w:val="00C50590"/>
    <w:rsid w:val="00C50A81"/>
    <w:rsid w:val="00C524D8"/>
    <w:rsid w:val="00C5346E"/>
    <w:rsid w:val="00C62DF6"/>
    <w:rsid w:val="00C653F4"/>
    <w:rsid w:val="00C669EA"/>
    <w:rsid w:val="00C67587"/>
    <w:rsid w:val="00C70355"/>
    <w:rsid w:val="00C74CE7"/>
    <w:rsid w:val="00C772FF"/>
    <w:rsid w:val="00C80E26"/>
    <w:rsid w:val="00C80F22"/>
    <w:rsid w:val="00C81EE7"/>
    <w:rsid w:val="00C82D1F"/>
    <w:rsid w:val="00C86155"/>
    <w:rsid w:val="00C92106"/>
    <w:rsid w:val="00C94BDD"/>
    <w:rsid w:val="00CA1A26"/>
    <w:rsid w:val="00CA1C24"/>
    <w:rsid w:val="00CA39EB"/>
    <w:rsid w:val="00CA3BAC"/>
    <w:rsid w:val="00CB063B"/>
    <w:rsid w:val="00CB2DF8"/>
    <w:rsid w:val="00CB3F56"/>
    <w:rsid w:val="00CC27C0"/>
    <w:rsid w:val="00CC47A6"/>
    <w:rsid w:val="00CC6459"/>
    <w:rsid w:val="00CD3801"/>
    <w:rsid w:val="00CD43E9"/>
    <w:rsid w:val="00CE0110"/>
    <w:rsid w:val="00CE0976"/>
    <w:rsid w:val="00CE55AC"/>
    <w:rsid w:val="00CE5FAB"/>
    <w:rsid w:val="00CE73F8"/>
    <w:rsid w:val="00D00D48"/>
    <w:rsid w:val="00D017D4"/>
    <w:rsid w:val="00D02B47"/>
    <w:rsid w:val="00D05693"/>
    <w:rsid w:val="00D057E1"/>
    <w:rsid w:val="00D1156B"/>
    <w:rsid w:val="00D12705"/>
    <w:rsid w:val="00D13E2B"/>
    <w:rsid w:val="00D13F3F"/>
    <w:rsid w:val="00D15B09"/>
    <w:rsid w:val="00D21FB5"/>
    <w:rsid w:val="00D2392C"/>
    <w:rsid w:val="00D25246"/>
    <w:rsid w:val="00D27ED5"/>
    <w:rsid w:val="00D31174"/>
    <w:rsid w:val="00D31839"/>
    <w:rsid w:val="00D3551E"/>
    <w:rsid w:val="00D37F11"/>
    <w:rsid w:val="00D4075F"/>
    <w:rsid w:val="00D42242"/>
    <w:rsid w:val="00D42B62"/>
    <w:rsid w:val="00D45D66"/>
    <w:rsid w:val="00D57BAB"/>
    <w:rsid w:val="00D57FE9"/>
    <w:rsid w:val="00D60B92"/>
    <w:rsid w:val="00D610BC"/>
    <w:rsid w:val="00D639AB"/>
    <w:rsid w:val="00D731AF"/>
    <w:rsid w:val="00D734D9"/>
    <w:rsid w:val="00D73824"/>
    <w:rsid w:val="00D742E3"/>
    <w:rsid w:val="00D77150"/>
    <w:rsid w:val="00D776F1"/>
    <w:rsid w:val="00D91901"/>
    <w:rsid w:val="00D96778"/>
    <w:rsid w:val="00DA0BD0"/>
    <w:rsid w:val="00DA4B7F"/>
    <w:rsid w:val="00DB0085"/>
    <w:rsid w:val="00DB1407"/>
    <w:rsid w:val="00DB3199"/>
    <w:rsid w:val="00DB5792"/>
    <w:rsid w:val="00DC0C4B"/>
    <w:rsid w:val="00DC6FB9"/>
    <w:rsid w:val="00DC740E"/>
    <w:rsid w:val="00DC7FA9"/>
    <w:rsid w:val="00DD2FAA"/>
    <w:rsid w:val="00DD6933"/>
    <w:rsid w:val="00DE0456"/>
    <w:rsid w:val="00DE1B8E"/>
    <w:rsid w:val="00DE3B78"/>
    <w:rsid w:val="00DF2E6D"/>
    <w:rsid w:val="00DF6680"/>
    <w:rsid w:val="00DF6F05"/>
    <w:rsid w:val="00E07B32"/>
    <w:rsid w:val="00E11A34"/>
    <w:rsid w:val="00E24AE8"/>
    <w:rsid w:val="00E24CCD"/>
    <w:rsid w:val="00E251A8"/>
    <w:rsid w:val="00E25D60"/>
    <w:rsid w:val="00E275C4"/>
    <w:rsid w:val="00E3066A"/>
    <w:rsid w:val="00E31C23"/>
    <w:rsid w:val="00E3458A"/>
    <w:rsid w:val="00E370CC"/>
    <w:rsid w:val="00E40511"/>
    <w:rsid w:val="00E41DF8"/>
    <w:rsid w:val="00E44FA2"/>
    <w:rsid w:val="00E45D09"/>
    <w:rsid w:val="00E46C4F"/>
    <w:rsid w:val="00E60E6C"/>
    <w:rsid w:val="00E6423D"/>
    <w:rsid w:val="00E64A5B"/>
    <w:rsid w:val="00E6634F"/>
    <w:rsid w:val="00E6792A"/>
    <w:rsid w:val="00E7385C"/>
    <w:rsid w:val="00E77D7D"/>
    <w:rsid w:val="00E809A0"/>
    <w:rsid w:val="00E80BB6"/>
    <w:rsid w:val="00E816FA"/>
    <w:rsid w:val="00E82927"/>
    <w:rsid w:val="00E8486C"/>
    <w:rsid w:val="00E9124B"/>
    <w:rsid w:val="00E9331D"/>
    <w:rsid w:val="00E97D77"/>
    <w:rsid w:val="00EA015F"/>
    <w:rsid w:val="00EA18A2"/>
    <w:rsid w:val="00EA1BD0"/>
    <w:rsid w:val="00EA1D43"/>
    <w:rsid w:val="00EA696B"/>
    <w:rsid w:val="00EA6B94"/>
    <w:rsid w:val="00EB091D"/>
    <w:rsid w:val="00EC3376"/>
    <w:rsid w:val="00EC361D"/>
    <w:rsid w:val="00EC707E"/>
    <w:rsid w:val="00ED0B6A"/>
    <w:rsid w:val="00ED7CBB"/>
    <w:rsid w:val="00EE0AFA"/>
    <w:rsid w:val="00EE3DA8"/>
    <w:rsid w:val="00EE41DE"/>
    <w:rsid w:val="00EF1657"/>
    <w:rsid w:val="00EF2ECF"/>
    <w:rsid w:val="00EF3F95"/>
    <w:rsid w:val="00EF5DA3"/>
    <w:rsid w:val="00EF63D3"/>
    <w:rsid w:val="00EF7011"/>
    <w:rsid w:val="00F03E62"/>
    <w:rsid w:val="00F12BD4"/>
    <w:rsid w:val="00F13E08"/>
    <w:rsid w:val="00F14A24"/>
    <w:rsid w:val="00F14A92"/>
    <w:rsid w:val="00F15655"/>
    <w:rsid w:val="00F159C1"/>
    <w:rsid w:val="00F218AC"/>
    <w:rsid w:val="00F21A8C"/>
    <w:rsid w:val="00F21BE4"/>
    <w:rsid w:val="00F243D9"/>
    <w:rsid w:val="00F2612D"/>
    <w:rsid w:val="00F309F6"/>
    <w:rsid w:val="00F40ACF"/>
    <w:rsid w:val="00F455A1"/>
    <w:rsid w:val="00F46ED0"/>
    <w:rsid w:val="00F541A3"/>
    <w:rsid w:val="00F63E91"/>
    <w:rsid w:val="00F6515B"/>
    <w:rsid w:val="00F65230"/>
    <w:rsid w:val="00F713C0"/>
    <w:rsid w:val="00F72E1C"/>
    <w:rsid w:val="00F760E4"/>
    <w:rsid w:val="00F761B2"/>
    <w:rsid w:val="00F7716F"/>
    <w:rsid w:val="00F81107"/>
    <w:rsid w:val="00F86A65"/>
    <w:rsid w:val="00F96386"/>
    <w:rsid w:val="00FA3CF7"/>
    <w:rsid w:val="00FA7EF0"/>
    <w:rsid w:val="00FB057F"/>
    <w:rsid w:val="00FB05BC"/>
    <w:rsid w:val="00FB0ECE"/>
    <w:rsid w:val="00FB1A4E"/>
    <w:rsid w:val="00FC0105"/>
    <w:rsid w:val="00FC1C6F"/>
    <w:rsid w:val="00FC1D35"/>
    <w:rsid w:val="00FC1FE7"/>
    <w:rsid w:val="00FD2B79"/>
    <w:rsid w:val="00FD4B01"/>
    <w:rsid w:val="00FD6402"/>
    <w:rsid w:val="00FE3C54"/>
    <w:rsid w:val="00FE5CA1"/>
    <w:rsid w:val="00FE7F32"/>
    <w:rsid w:val="00FF0B73"/>
    <w:rsid w:val="00FF0FB1"/>
    <w:rsid w:val="00FF441E"/>
    <w:rsid w:val="00FF4C4A"/>
    <w:rsid w:val="00FF5DB7"/>
    <w:rsid w:val="00FF68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09AAAC-630D-4D7D-B5E6-35A130D0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D4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540D49"/>
    <w:pPr>
      <w:keepNext/>
      <w:widowControl w:val="0"/>
      <w:jc w:val="both"/>
      <w:outlineLvl w:val="0"/>
    </w:pPr>
    <w:rPr>
      <w:rFonts w:ascii="Arial" w:hAnsi="Arial"/>
      <w:b/>
      <w:szCs w:val="20"/>
      <w:lang w:eastAsia="en-US"/>
    </w:rPr>
  </w:style>
  <w:style w:type="paragraph" w:styleId="Heading4">
    <w:name w:val="heading 4"/>
    <w:basedOn w:val="Normal"/>
    <w:next w:val="Normal"/>
    <w:link w:val="Heading4Char"/>
    <w:uiPriority w:val="9"/>
    <w:semiHidden/>
    <w:unhideWhenUsed/>
    <w:qFormat/>
    <w:rsid w:val="00451BE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0D49"/>
    <w:rPr>
      <w:rFonts w:ascii="Arial" w:eastAsia="Times New Roman" w:hAnsi="Arial" w:cs="Times New Roman"/>
      <w:b/>
      <w:sz w:val="24"/>
      <w:szCs w:val="20"/>
    </w:rPr>
  </w:style>
  <w:style w:type="paragraph" w:styleId="BodyText2">
    <w:name w:val="Body Text 2"/>
    <w:basedOn w:val="Normal"/>
    <w:link w:val="BodyText2Char"/>
    <w:rsid w:val="00540D49"/>
    <w:pPr>
      <w:jc w:val="both"/>
    </w:pPr>
    <w:rPr>
      <w:rFonts w:ascii="Arial" w:hAnsi="Arial"/>
      <w:b/>
      <w:szCs w:val="20"/>
      <w:lang w:eastAsia="en-US"/>
    </w:rPr>
  </w:style>
  <w:style w:type="character" w:customStyle="1" w:styleId="BodyText2Char">
    <w:name w:val="Body Text 2 Char"/>
    <w:basedOn w:val="DefaultParagraphFont"/>
    <w:link w:val="BodyText2"/>
    <w:rsid w:val="00540D49"/>
    <w:rPr>
      <w:rFonts w:ascii="Arial" w:eastAsia="Times New Roman" w:hAnsi="Arial" w:cs="Times New Roman"/>
      <w:b/>
      <w:sz w:val="24"/>
      <w:szCs w:val="20"/>
    </w:rPr>
  </w:style>
  <w:style w:type="paragraph" w:styleId="BodyText3">
    <w:name w:val="Body Text 3"/>
    <w:basedOn w:val="Normal"/>
    <w:link w:val="BodyText3Char"/>
    <w:rsid w:val="00540D49"/>
    <w:pPr>
      <w:tabs>
        <w:tab w:val="left" w:pos="-720"/>
        <w:tab w:val="left" w:pos="0"/>
        <w:tab w:val="left" w:pos="720"/>
        <w:tab w:val="left" w:pos="1440"/>
        <w:tab w:val="left" w:pos="1983"/>
        <w:tab w:val="left" w:pos="3652"/>
        <w:tab w:val="left" w:pos="7524"/>
      </w:tabs>
      <w:jc w:val="both"/>
    </w:pPr>
    <w:rPr>
      <w:rFonts w:ascii="Arial" w:hAnsi="Arial"/>
      <w:sz w:val="22"/>
      <w:lang w:val="en-GB" w:eastAsia="en-US"/>
    </w:rPr>
  </w:style>
  <w:style w:type="character" w:customStyle="1" w:styleId="BodyText3Char">
    <w:name w:val="Body Text 3 Char"/>
    <w:basedOn w:val="DefaultParagraphFont"/>
    <w:link w:val="BodyText3"/>
    <w:rsid w:val="00540D49"/>
    <w:rPr>
      <w:rFonts w:ascii="Arial" w:eastAsia="Times New Roman" w:hAnsi="Arial" w:cs="Times New Roman"/>
      <w:szCs w:val="24"/>
      <w:lang w:val="en-GB"/>
    </w:rPr>
  </w:style>
  <w:style w:type="paragraph" w:customStyle="1" w:styleId="BodyTextStd">
    <w:name w:val="Body Text Std"/>
    <w:basedOn w:val="Normal"/>
    <w:rsid w:val="00540D49"/>
    <w:pPr>
      <w:spacing w:before="120" w:after="120" w:line="264" w:lineRule="auto"/>
      <w:jc w:val="both"/>
    </w:pPr>
    <w:rPr>
      <w:rFonts w:ascii="Arial" w:hAnsi="Arial"/>
      <w:sz w:val="22"/>
      <w:szCs w:val="20"/>
      <w:lang w:eastAsia="en-US"/>
    </w:rPr>
  </w:style>
  <w:style w:type="paragraph" w:styleId="Header">
    <w:name w:val="header"/>
    <w:basedOn w:val="Normal"/>
    <w:link w:val="HeaderChar"/>
    <w:uiPriority w:val="99"/>
    <w:rsid w:val="00540D49"/>
    <w:pPr>
      <w:tabs>
        <w:tab w:val="center" w:pos="4153"/>
        <w:tab w:val="right" w:pos="8306"/>
      </w:tabs>
    </w:pPr>
  </w:style>
  <w:style w:type="character" w:customStyle="1" w:styleId="HeaderChar">
    <w:name w:val="Header Char"/>
    <w:basedOn w:val="DefaultParagraphFont"/>
    <w:link w:val="Header"/>
    <w:uiPriority w:val="99"/>
    <w:rsid w:val="00540D49"/>
    <w:rPr>
      <w:rFonts w:ascii="Times New Roman" w:eastAsia="Times New Roman" w:hAnsi="Times New Roman" w:cs="Times New Roman"/>
      <w:sz w:val="24"/>
      <w:szCs w:val="24"/>
      <w:lang w:eastAsia="en-AU"/>
    </w:rPr>
  </w:style>
  <w:style w:type="paragraph" w:styleId="Footer">
    <w:name w:val="footer"/>
    <w:basedOn w:val="Normal"/>
    <w:link w:val="FooterChar"/>
    <w:rsid w:val="00540D49"/>
    <w:pPr>
      <w:tabs>
        <w:tab w:val="center" w:pos="4153"/>
        <w:tab w:val="right" w:pos="8306"/>
      </w:tabs>
    </w:pPr>
  </w:style>
  <w:style w:type="character" w:customStyle="1" w:styleId="FooterChar">
    <w:name w:val="Footer Char"/>
    <w:basedOn w:val="DefaultParagraphFont"/>
    <w:link w:val="Footer"/>
    <w:rsid w:val="00540D49"/>
    <w:rPr>
      <w:rFonts w:ascii="Times New Roman" w:eastAsia="Times New Roman" w:hAnsi="Times New Roman" w:cs="Times New Roman"/>
      <w:sz w:val="24"/>
      <w:szCs w:val="24"/>
      <w:lang w:eastAsia="en-AU"/>
    </w:rPr>
  </w:style>
  <w:style w:type="character" w:styleId="Hyperlink">
    <w:name w:val="Hyperlink"/>
    <w:rsid w:val="00540D49"/>
    <w:rPr>
      <w:color w:val="0000FF"/>
      <w:u w:val="single"/>
    </w:rPr>
  </w:style>
  <w:style w:type="paragraph" w:styleId="BodyText">
    <w:name w:val="Body Text"/>
    <w:basedOn w:val="Normal"/>
    <w:link w:val="BodyTextChar"/>
    <w:rsid w:val="00540D49"/>
    <w:pPr>
      <w:spacing w:after="120"/>
    </w:pPr>
  </w:style>
  <w:style w:type="character" w:customStyle="1" w:styleId="BodyTextChar">
    <w:name w:val="Body Text Char"/>
    <w:basedOn w:val="DefaultParagraphFont"/>
    <w:link w:val="BodyText"/>
    <w:rsid w:val="00540D49"/>
    <w:rPr>
      <w:rFonts w:ascii="Times New Roman" w:eastAsia="Times New Roman" w:hAnsi="Times New Roman" w:cs="Times New Roman"/>
      <w:sz w:val="24"/>
      <w:szCs w:val="24"/>
      <w:lang w:eastAsia="en-AU"/>
    </w:rPr>
  </w:style>
  <w:style w:type="paragraph" w:styleId="BodyTextIndent3">
    <w:name w:val="Body Text Indent 3"/>
    <w:basedOn w:val="Normal"/>
    <w:link w:val="BodyTextIndent3Char"/>
    <w:rsid w:val="00540D49"/>
    <w:pPr>
      <w:spacing w:after="120"/>
      <w:ind w:left="283"/>
    </w:pPr>
    <w:rPr>
      <w:sz w:val="16"/>
      <w:szCs w:val="16"/>
    </w:rPr>
  </w:style>
  <w:style w:type="character" w:customStyle="1" w:styleId="BodyTextIndent3Char">
    <w:name w:val="Body Text Indent 3 Char"/>
    <w:basedOn w:val="DefaultParagraphFont"/>
    <w:link w:val="BodyTextIndent3"/>
    <w:rsid w:val="00540D49"/>
    <w:rPr>
      <w:rFonts w:ascii="Times New Roman" w:eastAsia="Times New Roman" w:hAnsi="Times New Roman" w:cs="Times New Roman"/>
      <w:sz w:val="16"/>
      <w:szCs w:val="16"/>
      <w:lang w:eastAsia="en-AU"/>
    </w:rPr>
  </w:style>
  <w:style w:type="paragraph" w:styleId="ListParagraph">
    <w:name w:val="List Paragraph"/>
    <w:basedOn w:val="Normal"/>
    <w:uiPriority w:val="34"/>
    <w:qFormat/>
    <w:rsid w:val="00540D49"/>
    <w:pPr>
      <w:ind w:left="720"/>
    </w:pPr>
  </w:style>
  <w:style w:type="paragraph" w:styleId="PlainText">
    <w:name w:val="Plain Text"/>
    <w:basedOn w:val="Normal"/>
    <w:link w:val="PlainTextChar"/>
    <w:rsid w:val="00540D49"/>
    <w:rPr>
      <w:rFonts w:ascii="Courier New" w:hAnsi="Courier New"/>
      <w:sz w:val="20"/>
      <w:szCs w:val="20"/>
      <w:lang w:eastAsia="en-US"/>
    </w:rPr>
  </w:style>
  <w:style w:type="character" w:customStyle="1" w:styleId="PlainTextChar">
    <w:name w:val="Plain Text Char"/>
    <w:basedOn w:val="DefaultParagraphFont"/>
    <w:link w:val="PlainText"/>
    <w:rsid w:val="00540D49"/>
    <w:rPr>
      <w:rFonts w:ascii="Courier New" w:eastAsia="Times New Roman" w:hAnsi="Courier New" w:cs="Times New Roman"/>
      <w:sz w:val="20"/>
      <w:szCs w:val="20"/>
    </w:rPr>
  </w:style>
  <w:style w:type="paragraph" w:customStyle="1" w:styleId="Default">
    <w:name w:val="Default"/>
    <w:rsid w:val="00540D49"/>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BodyTextIndent2">
    <w:name w:val="Body Text Indent 2"/>
    <w:basedOn w:val="Normal"/>
    <w:link w:val="BodyTextIndent2Char"/>
    <w:rsid w:val="00540D49"/>
    <w:pPr>
      <w:widowControl w:val="0"/>
      <w:tabs>
        <w:tab w:val="left" w:pos="-1440"/>
      </w:tabs>
      <w:ind w:left="709"/>
      <w:jc w:val="both"/>
    </w:pPr>
    <w:rPr>
      <w:rFonts w:ascii="Arial" w:hAnsi="Arial"/>
      <w:szCs w:val="20"/>
      <w:lang w:eastAsia="en-US"/>
    </w:rPr>
  </w:style>
  <w:style w:type="character" w:customStyle="1" w:styleId="BodyTextIndent2Char">
    <w:name w:val="Body Text Indent 2 Char"/>
    <w:basedOn w:val="DefaultParagraphFont"/>
    <w:link w:val="BodyTextIndent2"/>
    <w:rsid w:val="00540D49"/>
    <w:rPr>
      <w:rFonts w:ascii="Arial" w:eastAsia="Times New Roman" w:hAnsi="Arial" w:cs="Times New Roman"/>
      <w:sz w:val="24"/>
      <w:szCs w:val="20"/>
    </w:rPr>
  </w:style>
  <w:style w:type="paragraph" w:customStyle="1" w:styleId="ConHeading">
    <w:name w:val="Con_Heading"/>
    <w:basedOn w:val="Normal"/>
    <w:rsid w:val="00540D49"/>
    <w:pPr>
      <w:spacing w:before="240"/>
      <w:ind w:left="-357"/>
      <w:jc w:val="both"/>
    </w:pPr>
    <w:rPr>
      <w:rFonts w:ascii="Arial" w:eastAsia="Calibri" w:hAnsi="Arial" w:cs="Arial"/>
      <w:b/>
      <w:bCs/>
      <w:sz w:val="22"/>
      <w:szCs w:val="22"/>
    </w:rPr>
  </w:style>
  <w:style w:type="paragraph" w:customStyle="1" w:styleId="ConNum">
    <w:name w:val="Con_Num"/>
    <w:basedOn w:val="Normal"/>
    <w:rsid w:val="00540D49"/>
    <w:pPr>
      <w:numPr>
        <w:numId w:val="8"/>
      </w:numPr>
      <w:tabs>
        <w:tab w:val="clear" w:pos="567"/>
        <w:tab w:val="num" w:pos="1440"/>
      </w:tabs>
      <w:spacing w:before="120" w:after="120"/>
      <w:ind w:left="1440" w:hanging="360"/>
    </w:pPr>
    <w:rPr>
      <w:rFonts w:ascii="Arial" w:eastAsia="Calibri" w:hAnsi="Arial" w:cs="Arial"/>
      <w:sz w:val="22"/>
      <w:szCs w:val="22"/>
    </w:rPr>
  </w:style>
  <w:style w:type="paragraph" w:customStyle="1" w:styleId="ConAlf">
    <w:name w:val="Con_Alf"/>
    <w:basedOn w:val="Normal"/>
    <w:rsid w:val="00540D49"/>
    <w:pPr>
      <w:numPr>
        <w:numId w:val="9"/>
      </w:numPr>
      <w:tabs>
        <w:tab w:val="clear" w:pos="1800"/>
        <w:tab w:val="num" w:pos="1134"/>
      </w:tabs>
      <w:spacing w:before="60" w:after="60"/>
      <w:ind w:left="1134" w:hanging="567"/>
      <w:jc w:val="both"/>
    </w:pPr>
    <w:rPr>
      <w:rFonts w:ascii="Arial" w:eastAsia="Calibri" w:hAnsi="Arial" w:cs="Arial"/>
      <w:sz w:val="22"/>
      <w:szCs w:val="22"/>
    </w:rPr>
  </w:style>
  <w:style w:type="table" w:styleId="TableGrid">
    <w:name w:val="Table Grid"/>
    <w:basedOn w:val="TableNormal"/>
    <w:rsid w:val="00F15655"/>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85A93"/>
    <w:pPr>
      <w:spacing w:after="0" w:line="240" w:lineRule="auto"/>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semiHidden/>
    <w:rsid w:val="00451BEC"/>
    <w:rPr>
      <w:rFonts w:asciiTheme="majorHAnsi" w:eastAsiaTheme="majorEastAsia" w:hAnsiTheme="majorHAnsi" w:cstheme="majorBidi"/>
      <w:i/>
      <w:iCs/>
      <w:color w:val="2E74B5" w:themeColor="accent1" w:themeShade="BF"/>
      <w:sz w:val="24"/>
      <w:szCs w:val="24"/>
      <w:lang w:eastAsia="en-AU"/>
    </w:rPr>
  </w:style>
  <w:style w:type="character" w:styleId="CommentReference">
    <w:name w:val="annotation reference"/>
    <w:basedOn w:val="DefaultParagraphFont"/>
    <w:uiPriority w:val="99"/>
    <w:semiHidden/>
    <w:unhideWhenUsed/>
    <w:rsid w:val="00097745"/>
    <w:rPr>
      <w:sz w:val="16"/>
      <w:szCs w:val="16"/>
    </w:rPr>
  </w:style>
  <w:style w:type="paragraph" w:styleId="CommentText">
    <w:name w:val="annotation text"/>
    <w:basedOn w:val="Normal"/>
    <w:link w:val="CommentTextChar"/>
    <w:uiPriority w:val="99"/>
    <w:semiHidden/>
    <w:unhideWhenUsed/>
    <w:rsid w:val="00097745"/>
    <w:rPr>
      <w:sz w:val="20"/>
      <w:szCs w:val="20"/>
    </w:rPr>
  </w:style>
  <w:style w:type="character" w:customStyle="1" w:styleId="CommentTextChar">
    <w:name w:val="Comment Text Char"/>
    <w:basedOn w:val="DefaultParagraphFont"/>
    <w:link w:val="CommentText"/>
    <w:uiPriority w:val="99"/>
    <w:semiHidden/>
    <w:rsid w:val="0009774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97745"/>
    <w:rPr>
      <w:b/>
      <w:bCs/>
    </w:rPr>
  </w:style>
  <w:style w:type="character" w:customStyle="1" w:styleId="CommentSubjectChar">
    <w:name w:val="Comment Subject Char"/>
    <w:basedOn w:val="CommentTextChar"/>
    <w:link w:val="CommentSubject"/>
    <w:uiPriority w:val="99"/>
    <w:semiHidden/>
    <w:rsid w:val="00097745"/>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977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745"/>
    <w:rPr>
      <w:rFonts w:ascii="Segoe UI" w:eastAsia="Times New Roman" w:hAnsi="Segoe UI" w:cs="Segoe UI"/>
      <w:sz w:val="18"/>
      <w:szCs w:val="18"/>
      <w:lang w:eastAsia="en-AU"/>
    </w:rPr>
  </w:style>
  <w:style w:type="paragraph" w:styleId="NormalWeb">
    <w:name w:val="Normal (Web)"/>
    <w:basedOn w:val="Normal"/>
    <w:uiPriority w:val="99"/>
    <w:semiHidden/>
    <w:unhideWhenUsed/>
    <w:rsid w:val="00EF7011"/>
    <w:pPr>
      <w:spacing w:before="100" w:beforeAutospacing="1" w:after="100" w:afterAutospacing="1"/>
    </w:pPr>
  </w:style>
  <w:style w:type="character" w:styleId="Emphasis">
    <w:name w:val="Emphasis"/>
    <w:basedOn w:val="DefaultParagraphFont"/>
    <w:uiPriority w:val="20"/>
    <w:qFormat/>
    <w:rsid w:val="00391C56"/>
    <w:rPr>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07662">
      <w:bodyDiv w:val="1"/>
      <w:marLeft w:val="0"/>
      <w:marRight w:val="0"/>
      <w:marTop w:val="0"/>
      <w:marBottom w:val="0"/>
      <w:divBdr>
        <w:top w:val="none" w:sz="0" w:space="0" w:color="auto"/>
        <w:left w:val="none" w:sz="0" w:space="0" w:color="auto"/>
        <w:bottom w:val="none" w:sz="0" w:space="0" w:color="auto"/>
        <w:right w:val="none" w:sz="0" w:space="0" w:color="auto"/>
      </w:divBdr>
      <w:divsChild>
        <w:div w:id="1958750638">
          <w:marLeft w:val="0"/>
          <w:marRight w:val="0"/>
          <w:marTop w:val="0"/>
          <w:marBottom w:val="0"/>
          <w:divBdr>
            <w:top w:val="none" w:sz="0" w:space="0" w:color="auto"/>
            <w:left w:val="none" w:sz="0" w:space="0" w:color="auto"/>
            <w:bottom w:val="none" w:sz="0" w:space="0" w:color="auto"/>
            <w:right w:val="none" w:sz="0" w:space="0" w:color="auto"/>
          </w:divBdr>
          <w:divsChild>
            <w:div w:id="1372457634">
              <w:marLeft w:val="0"/>
              <w:marRight w:val="0"/>
              <w:marTop w:val="0"/>
              <w:marBottom w:val="0"/>
              <w:divBdr>
                <w:top w:val="none" w:sz="0" w:space="0" w:color="auto"/>
                <w:left w:val="none" w:sz="0" w:space="0" w:color="auto"/>
                <w:bottom w:val="none" w:sz="0" w:space="0" w:color="auto"/>
                <w:right w:val="none" w:sz="0" w:space="0" w:color="auto"/>
              </w:divBdr>
              <w:divsChild>
                <w:div w:id="913272074">
                  <w:marLeft w:val="0"/>
                  <w:marRight w:val="0"/>
                  <w:marTop w:val="0"/>
                  <w:marBottom w:val="0"/>
                  <w:divBdr>
                    <w:top w:val="none" w:sz="0" w:space="0" w:color="auto"/>
                    <w:left w:val="none" w:sz="0" w:space="0" w:color="auto"/>
                    <w:bottom w:val="none" w:sz="0" w:space="0" w:color="auto"/>
                    <w:right w:val="none" w:sz="0" w:space="0" w:color="auto"/>
                  </w:divBdr>
                  <w:divsChild>
                    <w:div w:id="676276648">
                      <w:marLeft w:val="0"/>
                      <w:marRight w:val="0"/>
                      <w:marTop w:val="0"/>
                      <w:marBottom w:val="0"/>
                      <w:divBdr>
                        <w:top w:val="none" w:sz="0" w:space="0" w:color="auto"/>
                        <w:left w:val="none" w:sz="0" w:space="0" w:color="auto"/>
                        <w:bottom w:val="none" w:sz="0" w:space="0" w:color="auto"/>
                        <w:right w:val="none" w:sz="0" w:space="0" w:color="auto"/>
                      </w:divBdr>
                      <w:divsChild>
                        <w:div w:id="1766876305">
                          <w:marLeft w:val="0"/>
                          <w:marRight w:val="0"/>
                          <w:marTop w:val="0"/>
                          <w:marBottom w:val="0"/>
                          <w:divBdr>
                            <w:top w:val="none" w:sz="0" w:space="0" w:color="auto"/>
                            <w:left w:val="none" w:sz="0" w:space="0" w:color="auto"/>
                            <w:bottom w:val="none" w:sz="0" w:space="0" w:color="auto"/>
                            <w:right w:val="none" w:sz="0" w:space="0" w:color="auto"/>
                          </w:divBdr>
                          <w:divsChild>
                            <w:div w:id="2119983177">
                              <w:marLeft w:val="0"/>
                              <w:marRight w:val="0"/>
                              <w:marTop w:val="0"/>
                              <w:marBottom w:val="0"/>
                              <w:divBdr>
                                <w:top w:val="none" w:sz="0" w:space="0" w:color="auto"/>
                                <w:left w:val="none" w:sz="0" w:space="0" w:color="auto"/>
                                <w:bottom w:val="none" w:sz="0" w:space="0" w:color="auto"/>
                                <w:right w:val="none" w:sz="0" w:space="0" w:color="auto"/>
                              </w:divBdr>
                              <w:divsChild>
                                <w:div w:id="1955093363">
                                  <w:marLeft w:val="0"/>
                                  <w:marRight w:val="0"/>
                                  <w:marTop w:val="0"/>
                                  <w:marBottom w:val="0"/>
                                  <w:divBdr>
                                    <w:top w:val="none" w:sz="0" w:space="0" w:color="auto"/>
                                    <w:left w:val="none" w:sz="0" w:space="0" w:color="auto"/>
                                    <w:bottom w:val="none" w:sz="0" w:space="0" w:color="auto"/>
                                    <w:right w:val="none" w:sz="0" w:space="0" w:color="auto"/>
                                  </w:divBdr>
                                  <w:divsChild>
                                    <w:div w:id="1032144297">
                                      <w:marLeft w:val="0"/>
                                      <w:marRight w:val="0"/>
                                      <w:marTop w:val="0"/>
                                      <w:marBottom w:val="0"/>
                                      <w:divBdr>
                                        <w:top w:val="none" w:sz="0" w:space="0" w:color="auto"/>
                                        <w:left w:val="none" w:sz="0" w:space="0" w:color="auto"/>
                                        <w:bottom w:val="none" w:sz="0" w:space="0" w:color="auto"/>
                                        <w:right w:val="none" w:sz="0" w:space="0" w:color="auto"/>
                                      </w:divBdr>
                                      <w:divsChild>
                                        <w:div w:id="1939604732">
                                          <w:marLeft w:val="0"/>
                                          <w:marRight w:val="0"/>
                                          <w:marTop w:val="0"/>
                                          <w:marBottom w:val="0"/>
                                          <w:divBdr>
                                            <w:top w:val="none" w:sz="0" w:space="0" w:color="auto"/>
                                            <w:left w:val="none" w:sz="0" w:space="0" w:color="auto"/>
                                            <w:bottom w:val="none" w:sz="0" w:space="0" w:color="auto"/>
                                            <w:right w:val="none" w:sz="0" w:space="0" w:color="auto"/>
                                          </w:divBdr>
                                          <w:divsChild>
                                            <w:div w:id="1310012162">
                                              <w:marLeft w:val="0"/>
                                              <w:marRight w:val="0"/>
                                              <w:marTop w:val="0"/>
                                              <w:marBottom w:val="0"/>
                                              <w:divBdr>
                                                <w:top w:val="none" w:sz="0" w:space="0" w:color="auto"/>
                                                <w:left w:val="none" w:sz="0" w:space="0" w:color="auto"/>
                                                <w:bottom w:val="none" w:sz="0" w:space="0" w:color="auto"/>
                                                <w:right w:val="none" w:sz="0" w:space="0" w:color="auto"/>
                                              </w:divBdr>
                                              <w:divsChild>
                                                <w:div w:id="679895175">
                                                  <w:marLeft w:val="300"/>
                                                  <w:marRight w:val="750"/>
                                                  <w:marTop w:val="0"/>
                                                  <w:marBottom w:val="0"/>
                                                  <w:divBdr>
                                                    <w:top w:val="none" w:sz="0" w:space="0" w:color="auto"/>
                                                    <w:left w:val="none" w:sz="0" w:space="0" w:color="auto"/>
                                                    <w:bottom w:val="none" w:sz="0" w:space="0" w:color="auto"/>
                                                    <w:right w:val="none" w:sz="0" w:space="0" w:color="auto"/>
                                                  </w:divBdr>
                                                  <w:divsChild>
                                                    <w:div w:id="815491280">
                                                      <w:marLeft w:val="0"/>
                                                      <w:marRight w:val="0"/>
                                                      <w:marTop w:val="0"/>
                                                      <w:marBottom w:val="0"/>
                                                      <w:divBdr>
                                                        <w:top w:val="none" w:sz="0" w:space="0" w:color="auto"/>
                                                        <w:left w:val="none" w:sz="0" w:space="0" w:color="auto"/>
                                                        <w:bottom w:val="none" w:sz="0" w:space="0" w:color="auto"/>
                                                        <w:right w:val="none" w:sz="0" w:space="0" w:color="auto"/>
                                                      </w:divBdr>
                                                      <w:divsChild>
                                                        <w:div w:id="12076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4688557">
      <w:bodyDiv w:val="1"/>
      <w:marLeft w:val="0"/>
      <w:marRight w:val="0"/>
      <w:marTop w:val="0"/>
      <w:marBottom w:val="0"/>
      <w:divBdr>
        <w:top w:val="none" w:sz="0" w:space="0" w:color="auto"/>
        <w:left w:val="none" w:sz="0" w:space="0" w:color="auto"/>
        <w:bottom w:val="none" w:sz="0" w:space="0" w:color="auto"/>
        <w:right w:val="none" w:sz="0" w:space="0" w:color="auto"/>
      </w:divBdr>
      <w:divsChild>
        <w:div w:id="4748650">
          <w:marLeft w:val="0"/>
          <w:marRight w:val="0"/>
          <w:marTop w:val="0"/>
          <w:marBottom w:val="0"/>
          <w:divBdr>
            <w:top w:val="none" w:sz="0" w:space="0" w:color="auto"/>
            <w:left w:val="none" w:sz="0" w:space="0" w:color="auto"/>
            <w:bottom w:val="none" w:sz="0" w:space="0" w:color="auto"/>
            <w:right w:val="none" w:sz="0" w:space="0" w:color="auto"/>
          </w:divBdr>
          <w:divsChild>
            <w:div w:id="1763449658">
              <w:marLeft w:val="0"/>
              <w:marRight w:val="0"/>
              <w:marTop w:val="0"/>
              <w:marBottom w:val="0"/>
              <w:divBdr>
                <w:top w:val="none" w:sz="0" w:space="0" w:color="auto"/>
                <w:left w:val="none" w:sz="0" w:space="0" w:color="auto"/>
                <w:bottom w:val="none" w:sz="0" w:space="0" w:color="auto"/>
                <w:right w:val="none" w:sz="0" w:space="0" w:color="auto"/>
              </w:divBdr>
              <w:divsChild>
                <w:div w:id="150294146">
                  <w:marLeft w:val="0"/>
                  <w:marRight w:val="0"/>
                  <w:marTop w:val="0"/>
                  <w:marBottom w:val="0"/>
                  <w:divBdr>
                    <w:top w:val="none" w:sz="0" w:space="0" w:color="auto"/>
                    <w:left w:val="none" w:sz="0" w:space="0" w:color="auto"/>
                    <w:bottom w:val="none" w:sz="0" w:space="0" w:color="auto"/>
                    <w:right w:val="none" w:sz="0" w:space="0" w:color="auto"/>
                  </w:divBdr>
                  <w:divsChild>
                    <w:div w:id="410858003">
                      <w:marLeft w:val="0"/>
                      <w:marRight w:val="0"/>
                      <w:marTop w:val="0"/>
                      <w:marBottom w:val="0"/>
                      <w:divBdr>
                        <w:top w:val="none" w:sz="0" w:space="0" w:color="auto"/>
                        <w:left w:val="none" w:sz="0" w:space="0" w:color="auto"/>
                        <w:bottom w:val="none" w:sz="0" w:space="0" w:color="auto"/>
                        <w:right w:val="none" w:sz="0" w:space="0" w:color="auto"/>
                      </w:divBdr>
                      <w:divsChild>
                        <w:div w:id="325326049">
                          <w:marLeft w:val="0"/>
                          <w:marRight w:val="0"/>
                          <w:marTop w:val="0"/>
                          <w:marBottom w:val="0"/>
                          <w:divBdr>
                            <w:top w:val="none" w:sz="0" w:space="0" w:color="auto"/>
                            <w:left w:val="none" w:sz="0" w:space="0" w:color="auto"/>
                            <w:bottom w:val="none" w:sz="0" w:space="0" w:color="auto"/>
                            <w:right w:val="none" w:sz="0" w:space="0" w:color="auto"/>
                          </w:divBdr>
                          <w:divsChild>
                            <w:div w:id="1805658519">
                              <w:marLeft w:val="0"/>
                              <w:marRight w:val="0"/>
                              <w:marTop w:val="0"/>
                              <w:marBottom w:val="0"/>
                              <w:divBdr>
                                <w:top w:val="none" w:sz="0" w:space="0" w:color="auto"/>
                                <w:left w:val="none" w:sz="0" w:space="0" w:color="auto"/>
                                <w:bottom w:val="none" w:sz="0" w:space="0" w:color="auto"/>
                                <w:right w:val="none" w:sz="0" w:space="0" w:color="auto"/>
                              </w:divBdr>
                              <w:divsChild>
                                <w:div w:id="580800177">
                                  <w:marLeft w:val="0"/>
                                  <w:marRight w:val="0"/>
                                  <w:marTop w:val="0"/>
                                  <w:marBottom w:val="0"/>
                                  <w:divBdr>
                                    <w:top w:val="none" w:sz="0" w:space="0" w:color="auto"/>
                                    <w:left w:val="none" w:sz="0" w:space="0" w:color="auto"/>
                                    <w:bottom w:val="none" w:sz="0" w:space="0" w:color="auto"/>
                                    <w:right w:val="none" w:sz="0" w:space="0" w:color="auto"/>
                                  </w:divBdr>
                                  <w:divsChild>
                                    <w:div w:id="1007948719">
                                      <w:marLeft w:val="0"/>
                                      <w:marRight w:val="0"/>
                                      <w:marTop w:val="0"/>
                                      <w:marBottom w:val="0"/>
                                      <w:divBdr>
                                        <w:top w:val="none" w:sz="0" w:space="0" w:color="auto"/>
                                        <w:left w:val="none" w:sz="0" w:space="0" w:color="auto"/>
                                        <w:bottom w:val="none" w:sz="0" w:space="0" w:color="auto"/>
                                        <w:right w:val="none" w:sz="0" w:space="0" w:color="auto"/>
                                      </w:divBdr>
                                      <w:divsChild>
                                        <w:div w:id="1219244023">
                                          <w:marLeft w:val="0"/>
                                          <w:marRight w:val="0"/>
                                          <w:marTop w:val="0"/>
                                          <w:marBottom w:val="0"/>
                                          <w:divBdr>
                                            <w:top w:val="none" w:sz="0" w:space="0" w:color="auto"/>
                                            <w:left w:val="none" w:sz="0" w:space="0" w:color="auto"/>
                                            <w:bottom w:val="none" w:sz="0" w:space="0" w:color="auto"/>
                                            <w:right w:val="none" w:sz="0" w:space="0" w:color="auto"/>
                                          </w:divBdr>
                                          <w:divsChild>
                                            <w:div w:id="600914953">
                                              <w:marLeft w:val="0"/>
                                              <w:marRight w:val="0"/>
                                              <w:marTop w:val="0"/>
                                              <w:marBottom w:val="0"/>
                                              <w:divBdr>
                                                <w:top w:val="none" w:sz="0" w:space="0" w:color="auto"/>
                                                <w:left w:val="none" w:sz="0" w:space="0" w:color="auto"/>
                                                <w:bottom w:val="none" w:sz="0" w:space="0" w:color="auto"/>
                                                <w:right w:val="none" w:sz="0" w:space="0" w:color="auto"/>
                                              </w:divBdr>
                                              <w:divsChild>
                                                <w:div w:id="1720320111">
                                                  <w:marLeft w:val="300"/>
                                                  <w:marRight w:val="750"/>
                                                  <w:marTop w:val="0"/>
                                                  <w:marBottom w:val="0"/>
                                                  <w:divBdr>
                                                    <w:top w:val="none" w:sz="0" w:space="0" w:color="auto"/>
                                                    <w:left w:val="none" w:sz="0" w:space="0" w:color="auto"/>
                                                    <w:bottom w:val="none" w:sz="0" w:space="0" w:color="auto"/>
                                                    <w:right w:val="none" w:sz="0" w:space="0" w:color="auto"/>
                                                  </w:divBdr>
                                                  <w:divsChild>
                                                    <w:div w:id="1586454981">
                                                      <w:marLeft w:val="0"/>
                                                      <w:marRight w:val="0"/>
                                                      <w:marTop w:val="0"/>
                                                      <w:marBottom w:val="0"/>
                                                      <w:divBdr>
                                                        <w:top w:val="none" w:sz="0" w:space="0" w:color="auto"/>
                                                        <w:left w:val="none" w:sz="0" w:space="0" w:color="auto"/>
                                                        <w:bottom w:val="none" w:sz="0" w:space="0" w:color="auto"/>
                                                        <w:right w:val="none" w:sz="0" w:space="0" w:color="auto"/>
                                                      </w:divBdr>
                                                      <w:divsChild>
                                                        <w:div w:id="18167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6901781">
      <w:bodyDiv w:val="1"/>
      <w:marLeft w:val="0"/>
      <w:marRight w:val="0"/>
      <w:marTop w:val="0"/>
      <w:marBottom w:val="0"/>
      <w:divBdr>
        <w:top w:val="none" w:sz="0" w:space="0" w:color="auto"/>
        <w:left w:val="none" w:sz="0" w:space="0" w:color="auto"/>
        <w:bottom w:val="none" w:sz="0" w:space="0" w:color="auto"/>
        <w:right w:val="none" w:sz="0" w:space="0" w:color="auto"/>
      </w:divBdr>
      <w:divsChild>
        <w:div w:id="341980134">
          <w:marLeft w:val="0"/>
          <w:marRight w:val="0"/>
          <w:marTop w:val="0"/>
          <w:marBottom w:val="0"/>
          <w:divBdr>
            <w:top w:val="none" w:sz="0" w:space="0" w:color="auto"/>
            <w:left w:val="none" w:sz="0" w:space="0" w:color="auto"/>
            <w:bottom w:val="none" w:sz="0" w:space="0" w:color="auto"/>
            <w:right w:val="none" w:sz="0" w:space="0" w:color="auto"/>
          </w:divBdr>
          <w:divsChild>
            <w:div w:id="81688895">
              <w:marLeft w:val="0"/>
              <w:marRight w:val="0"/>
              <w:marTop w:val="0"/>
              <w:marBottom w:val="0"/>
              <w:divBdr>
                <w:top w:val="none" w:sz="0" w:space="0" w:color="auto"/>
                <w:left w:val="none" w:sz="0" w:space="0" w:color="auto"/>
                <w:bottom w:val="none" w:sz="0" w:space="0" w:color="auto"/>
                <w:right w:val="none" w:sz="0" w:space="0" w:color="auto"/>
              </w:divBdr>
              <w:divsChild>
                <w:div w:id="98186834">
                  <w:marLeft w:val="0"/>
                  <w:marRight w:val="0"/>
                  <w:marTop w:val="0"/>
                  <w:marBottom w:val="0"/>
                  <w:divBdr>
                    <w:top w:val="none" w:sz="0" w:space="0" w:color="auto"/>
                    <w:left w:val="none" w:sz="0" w:space="0" w:color="auto"/>
                    <w:bottom w:val="none" w:sz="0" w:space="0" w:color="auto"/>
                    <w:right w:val="none" w:sz="0" w:space="0" w:color="auto"/>
                  </w:divBdr>
                  <w:divsChild>
                    <w:div w:id="807093433">
                      <w:marLeft w:val="0"/>
                      <w:marRight w:val="0"/>
                      <w:marTop w:val="0"/>
                      <w:marBottom w:val="0"/>
                      <w:divBdr>
                        <w:top w:val="none" w:sz="0" w:space="0" w:color="auto"/>
                        <w:left w:val="none" w:sz="0" w:space="0" w:color="auto"/>
                        <w:bottom w:val="none" w:sz="0" w:space="0" w:color="auto"/>
                        <w:right w:val="none" w:sz="0" w:space="0" w:color="auto"/>
                      </w:divBdr>
                      <w:divsChild>
                        <w:div w:id="1539396285">
                          <w:marLeft w:val="0"/>
                          <w:marRight w:val="0"/>
                          <w:marTop w:val="0"/>
                          <w:marBottom w:val="0"/>
                          <w:divBdr>
                            <w:top w:val="none" w:sz="0" w:space="0" w:color="auto"/>
                            <w:left w:val="none" w:sz="0" w:space="0" w:color="auto"/>
                            <w:bottom w:val="none" w:sz="0" w:space="0" w:color="auto"/>
                            <w:right w:val="none" w:sz="0" w:space="0" w:color="auto"/>
                          </w:divBdr>
                          <w:divsChild>
                            <w:div w:id="1830317593">
                              <w:marLeft w:val="0"/>
                              <w:marRight w:val="0"/>
                              <w:marTop w:val="0"/>
                              <w:marBottom w:val="0"/>
                              <w:divBdr>
                                <w:top w:val="none" w:sz="0" w:space="0" w:color="auto"/>
                                <w:left w:val="none" w:sz="0" w:space="0" w:color="auto"/>
                                <w:bottom w:val="none" w:sz="0" w:space="0" w:color="auto"/>
                                <w:right w:val="none" w:sz="0" w:space="0" w:color="auto"/>
                              </w:divBdr>
                              <w:divsChild>
                                <w:div w:id="1762066465">
                                  <w:marLeft w:val="0"/>
                                  <w:marRight w:val="0"/>
                                  <w:marTop w:val="0"/>
                                  <w:marBottom w:val="0"/>
                                  <w:divBdr>
                                    <w:top w:val="none" w:sz="0" w:space="0" w:color="auto"/>
                                    <w:left w:val="none" w:sz="0" w:space="0" w:color="auto"/>
                                    <w:bottom w:val="none" w:sz="0" w:space="0" w:color="auto"/>
                                    <w:right w:val="none" w:sz="0" w:space="0" w:color="auto"/>
                                  </w:divBdr>
                                  <w:divsChild>
                                    <w:div w:id="1259213408">
                                      <w:marLeft w:val="0"/>
                                      <w:marRight w:val="0"/>
                                      <w:marTop w:val="0"/>
                                      <w:marBottom w:val="0"/>
                                      <w:divBdr>
                                        <w:top w:val="none" w:sz="0" w:space="0" w:color="auto"/>
                                        <w:left w:val="none" w:sz="0" w:space="0" w:color="auto"/>
                                        <w:bottom w:val="none" w:sz="0" w:space="0" w:color="auto"/>
                                        <w:right w:val="none" w:sz="0" w:space="0" w:color="auto"/>
                                      </w:divBdr>
                                      <w:divsChild>
                                        <w:div w:id="1412970398">
                                          <w:marLeft w:val="0"/>
                                          <w:marRight w:val="0"/>
                                          <w:marTop w:val="0"/>
                                          <w:marBottom w:val="0"/>
                                          <w:divBdr>
                                            <w:top w:val="none" w:sz="0" w:space="0" w:color="auto"/>
                                            <w:left w:val="none" w:sz="0" w:space="0" w:color="auto"/>
                                            <w:bottom w:val="none" w:sz="0" w:space="0" w:color="auto"/>
                                            <w:right w:val="none" w:sz="0" w:space="0" w:color="auto"/>
                                          </w:divBdr>
                                          <w:divsChild>
                                            <w:div w:id="189730415">
                                              <w:marLeft w:val="0"/>
                                              <w:marRight w:val="0"/>
                                              <w:marTop w:val="0"/>
                                              <w:marBottom w:val="0"/>
                                              <w:divBdr>
                                                <w:top w:val="none" w:sz="0" w:space="0" w:color="auto"/>
                                                <w:left w:val="none" w:sz="0" w:space="0" w:color="auto"/>
                                                <w:bottom w:val="none" w:sz="0" w:space="0" w:color="auto"/>
                                                <w:right w:val="none" w:sz="0" w:space="0" w:color="auto"/>
                                              </w:divBdr>
                                              <w:divsChild>
                                                <w:div w:id="1816021314">
                                                  <w:marLeft w:val="300"/>
                                                  <w:marRight w:val="750"/>
                                                  <w:marTop w:val="0"/>
                                                  <w:marBottom w:val="0"/>
                                                  <w:divBdr>
                                                    <w:top w:val="none" w:sz="0" w:space="0" w:color="auto"/>
                                                    <w:left w:val="none" w:sz="0" w:space="0" w:color="auto"/>
                                                    <w:bottom w:val="none" w:sz="0" w:space="0" w:color="auto"/>
                                                    <w:right w:val="none" w:sz="0" w:space="0" w:color="auto"/>
                                                  </w:divBdr>
                                                  <w:divsChild>
                                                    <w:div w:id="571357758">
                                                      <w:marLeft w:val="0"/>
                                                      <w:marRight w:val="0"/>
                                                      <w:marTop w:val="0"/>
                                                      <w:marBottom w:val="0"/>
                                                      <w:divBdr>
                                                        <w:top w:val="none" w:sz="0" w:space="0" w:color="auto"/>
                                                        <w:left w:val="none" w:sz="0" w:space="0" w:color="auto"/>
                                                        <w:bottom w:val="none" w:sz="0" w:space="0" w:color="auto"/>
                                                        <w:right w:val="none" w:sz="0" w:space="0" w:color="auto"/>
                                                      </w:divBdr>
                                                      <w:divsChild>
                                                        <w:div w:id="79344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0528817">
      <w:bodyDiv w:val="1"/>
      <w:marLeft w:val="0"/>
      <w:marRight w:val="0"/>
      <w:marTop w:val="0"/>
      <w:marBottom w:val="0"/>
      <w:divBdr>
        <w:top w:val="none" w:sz="0" w:space="0" w:color="auto"/>
        <w:left w:val="none" w:sz="0" w:space="0" w:color="auto"/>
        <w:bottom w:val="none" w:sz="0" w:space="0" w:color="auto"/>
        <w:right w:val="none" w:sz="0" w:space="0" w:color="auto"/>
      </w:divBdr>
      <w:divsChild>
        <w:div w:id="103576698">
          <w:marLeft w:val="0"/>
          <w:marRight w:val="0"/>
          <w:marTop w:val="0"/>
          <w:marBottom w:val="0"/>
          <w:divBdr>
            <w:top w:val="none" w:sz="0" w:space="0" w:color="auto"/>
            <w:left w:val="none" w:sz="0" w:space="0" w:color="auto"/>
            <w:bottom w:val="none" w:sz="0" w:space="0" w:color="auto"/>
            <w:right w:val="none" w:sz="0" w:space="0" w:color="auto"/>
          </w:divBdr>
          <w:divsChild>
            <w:div w:id="1919165940">
              <w:marLeft w:val="0"/>
              <w:marRight w:val="0"/>
              <w:marTop w:val="0"/>
              <w:marBottom w:val="0"/>
              <w:divBdr>
                <w:top w:val="none" w:sz="0" w:space="0" w:color="auto"/>
                <w:left w:val="none" w:sz="0" w:space="0" w:color="auto"/>
                <w:bottom w:val="none" w:sz="0" w:space="0" w:color="auto"/>
                <w:right w:val="none" w:sz="0" w:space="0" w:color="auto"/>
              </w:divBdr>
              <w:divsChild>
                <w:div w:id="768813659">
                  <w:marLeft w:val="0"/>
                  <w:marRight w:val="0"/>
                  <w:marTop w:val="0"/>
                  <w:marBottom w:val="0"/>
                  <w:divBdr>
                    <w:top w:val="none" w:sz="0" w:space="0" w:color="auto"/>
                    <w:left w:val="none" w:sz="0" w:space="0" w:color="auto"/>
                    <w:bottom w:val="none" w:sz="0" w:space="0" w:color="auto"/>
                    <w:right w:val="none" w:sz="0" w:space="0" w:color="auto"/>
                  </w:divBdr>
                  <w:divsChild>
                    <w:div w:id="2006131268">
                      <w:marLeft w:val="0"/>
                      <w:marRight w:val="0"/>
                      <w:marTop w:val="0"/>
                      <w:marBottom w:val="0"/>
                      <w:divBdr>
                        <w:top w:val="none" w:sz="0" w:space="0" w:color="auto"/>
                        <w:left w:val="none" w:sz="0" w:space="0" w:color="auto"/>
                        <w:bottom w:val="none" w:sz="0" w:space="0" w:color="auto"/>
                        <w:right w:val="none" w:sz="0" w:space="0" w:color="auto"/>
                      </w:divBdr>
                      <w:divsChild>
                        <w:div w:id="733968545">
                          <w:marLeft w:val="0"/>
                          <w:marRight w:val="0"/>
                          <w:marTop w:val="0"/>
                          <w:marBottom w:val="0"/>
                          <w:divBdr>
                            <w:top w:val="none" w:sz="0" w:space="0" w:color="auto"/>
                            <w:left w:val="none" w:sz="0" w:space="0" w:color="auto"/>
                            <w:bottom w:val="none" w:sz="0" w:space="0" w:color="auto"/>
                            <w:right w:val="none" w:sz="0" w:space="0" w:color="auto"/>
                          </w:divBdr>
                          <w:divsChild>
                            <w:div w:id="711346085">
                              <w:marLeft w:val="0"/>
                              <w:marRight w:val="0"/>
                              <w:marTop w:val="0"/>
                              <w:marBottom w:val="0"/>
                              <w:divBdr>
                                <w:top w:val="none" w:sz="0" w:space="0" w:color="auto"/>
                                <w:left w:val="none" w:sz="0" w:space="0" w:color="auto"/>
                                <w:bottom w:val="none" w:sz="0" w:space="0" w:color="auto"/>
                                <w:right w:val="none" w:sz="0" w:space="0" w:color="auto"/>
                              </w:divBdr>
                              <w:divsChild>
                                <w:div w:id="836651571">
                                  <w:marLeft w:val="0"/>
                                  <w:marRight w:val="0"/>
                                  <w:marTop w:val="0"/>
                                  <w:marBottom w:val="0"/>
                                  <w:divBdr>
                                    <w:top w:val="none" w:sz="0" w:space="0" w:color="auto"/>
                                    <w:left w:val="none" w:sz="0" w:space="0" w:color="auto"/>
                                    <w:bottom w:val="none" w:sz="0" w:space="0" w:color="auto"/>
                                    <w:right w:val="none" w:sz="0" w:space="0" w:color="auto"/>
                                  </w:divBdr>
                                  <w:divsChild>
                                    <w:div w:id="1342511410">
                                      <w:marLeft w:val="0"/>
                                      <w:marRight w:val="0"/>
                                      <w:marTop w:val="0"/>
                                      <w:marBottom w:val="0"/>
                                      <w:divBdr>
                                        <w:top w:val="none" w:sz="0" w:space="0" w:color="auto"/>
                                        <w:left w:val="none" w:sz="0" w:space="0" w:color="auto"/>
                                        <w:bottom w:val="none" w:sz="0" w:space="0" w:color="auto"/>
                                        <w:right w:val="none" w:sz="0" w:space="0" w:color="auto"/>
                                      </w:divBdr>
                                      <w:divsChild>
                                        <w:div w:id="2079861605">
                                          <w:marLeft w:val="0"/>
                                          <w:marRight w:val="0"/>
                                          <w:marTop w:val="0"/>
                                          <w:marBottom w:val="0"/>
                                          <w:divBdr>
                                            <w:top w:val="none" w:sz="0" w:space="0" w:color="auto"/>
                                            <w:left w:val="none" w:sz="0" w:space="0" w:color="auto"/>
                                            <w:bottom w:val="none" w:sz="0" w:space="0" w:color="auto"/>
                                            <w:right w:val="none" w:sz="0" w:space="0" w:color="auto"/>
                                          </w:divBdr>
                                          <w:divsChild>
                                            <w:div w:id="1666937113">
                                              <w:marLeft w:val="0"/>
                                              <w:marRight w:val="0"/>
                                              <w:marTop w:val="0"/>
                                              <w:marBottom w:val="0"/>
                                              <w:divBdr>
                                                <w:top w:val="none" w:sz="0" w:space="0" w:color="auto"/>
                                                <w:left w:val="none" w:sz="0" w:space="0" w:color="auto"/>
                                                <w:bottom w:val="none" w:sz="0" w:space="0" w:color="auto"/>
                                                <w:right w:val="none" w:sz="0" w:space="0" w:color="auto"/>
                                              </w:divBdr>
                                              <w:divsChild>
                                                <w:div w:id="211112101">
                                                  <w:marLeft w:val="300"/>
                                                  <w:marRight w:val="750"/>
                                                  <w:marTop w:val="0"/>
                                                  <w:marBottom w:val="0"/>
                                                  <w:divBdr>
                                                    <w:top w:val="none" w:sz="0" w:space="0" w:color="auto"/>
                                                    <w:left w:val="none" w:sz="0" w:space="0" w:color="auto"/>
                                                    <w:bottom w:val="none" w:sz="0" w:space="0" w:color="auto"/>
                                                    <w:right w:val="none" w:sz="0" w:space="0" w:color="auto"/>
                                                  </w:divBdr>
                                                  <w:divsChild>
                                                    <w:div w:id="455606472">
                                                      <w:marLeft w:val="0"/>
                                                      <w:marRight w:val="0"/>
                                                      <w:marTop w:val="0"/>
                                                      <w:marBottom w:val="0"/>
                                                      <w:divBdr>
                                                        <w:top w:val="none" w:sz="0" w:space="0" w:color="auto"/>
                                                        <w:left w:val="none" w:sz="0" w:space="0" w:color="auto"/>
                                                        <w:bottom w:val="none" w:sz="0" w:space="0" w:color="auto"/>
                                                        <w:right w:val="none" w:sz="0" w:space="0" w:color="auto"/>
                                                      </w:divBdr>
                                                      <w:divsChild>
                                                        <w:div w:id="1598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7928710">
      <w:bodyDiv w:val="1"/>
      <w:marLeft w:val="0"/>
      <w:marRight w:val="0"/>
      <w:marTop w:val="0"/>
      <w:marBottom w:val="0"/>
      <w:divBdr>
        <w:top w:val="none" w:sz="0" w:space="0" w:color="auto"/>
        <w:left w:val="none" w:sz="0" w:space="0" w:color="auto"/>
        <w:bottom w:val="none" w:sz="0" w:space="0" w:color="auto"/>
        <w:right w:val="none" w:sz="0" w:space="0" w:color="auto"/>
      </w:divBdr>
      <w:divsChild>
        <w:div w:id="1307784460">
          <w:marLeft w:val="0"/>
          <w:marRight w:val="0"/>
          <w:marTop w:val="0"/>
          <w:marBottom w:val="0"/>
          <w:divBdr>
            <w:top w:val="none" w:sz="0" w:space="0" w:color="auto"/>
            <w:left w:val="none" w:sz="0" w:space="0" w:color="auto"/>
            <w:bottom w:val="none" w:sz="0" w:space="0" w:color="auto"/>
            <w:right w:val="none" w:sz="0" w:space="0" w:color="auto"/>
          </w:divBdr>
          <w:divsChild>
            <w:div w:id="151651577">
              <w:marLeft w:val="0"/>
              <w:marRight w:val="0"/>
              <w:marTop w:val="0"/>
              <w:marBottom w:val="0"/>
              <w:divBdr>
                <w:top w:val="none" w:sz="0" w:space="0" w:color="auto"/>
                <w:left w:val="none" w:sz="0" w:space="0" w:color="auto"/>
                <w:bottom w:val="none" w:sz="0" w:space="0" w:color="auto"/>
                <w:right w:val="none" w:sz="0" w:space="0" w:color="auto"/>
              </w:divBdr>
              <w:divsChild>
                <w:div w:id="1527136257">
                  <w:marLeft w:val="0"/>
                  <w:marRight w:val="0"/>
                  <w:marTop w:val="0"/>
                  <w:marBottom w:val="0"/>
                  <w:divBdr>
                    <w:top w:val="none" w:sz="0" w:space="0" w:color="auto"/>
                    <w:left w:val="none" w:sz="0" w:space="0" w:color="auto"/>
                    <w:bottom w:val="none" w:sz="0" w:space="0" w:color="auto"/>
                    <w:right w:val="none" w:sz="0" w:space="0" w:color="auto"/>
                  </w:divBdr>
                  <w:divsChild>
                    <w:div w:id="341974534">
                      <w:marLeft w:val="0"/>
                      <w:marRight w:val="0"/>
                      <w:marTop w:val="0"/>
                      <w:marBottom w:val="0"/>
                      <w:divBdr>
                        <w:top w:val="none" w:sz="0" w:space="0" w:color="auto"/>
                        <w:left w:val="none" w:sz="0" w:space="0" w:color="auto"/>
                        <w:bottom w:val="none" w:sz="0" w:space="0" w:color="auto"/>
                        <w:right w:val="none" w:sz="0" w:space="0" w:color="auto"/>
                      </w:divBdr>
                      <w:divsChild>
                        <w:div w:id="597101843">
                          <w:marLeft w:val="0"/>
                          <w:marRight w:val="0"/>
                          <w:marTop w:val="0"/>
                          <w:marBottom w:val="0"/>
                          <w:divBdr>
                            <w:top w:val="none" w:sz="0" w:space="0" w:color="auto"/>
                            <w:left w:val="none" w:sz="0" w:space="0" w:color="auto"/>
                            <w:bottom w:val="none" w:sz="0" w:space="0" w:color="auto"/>
                            <w:right w:val="none" w:sz="0" w:space="0" w:color="auto"/>
                          </w:divBdr>
                          <w:divsChild>
                            <w:div w:id="2005426130">
                              <w:marLeft w:val="0"/>
                              <w:marRight w:val="0"/>
                              <w:marTop w:val="0"/>
                              <w:marBottom w:val="0"/>
                              <w:divBdr>
                                <w:top w:val="none" w:sz="0" w:space="0" w:color="auto"/>
                                <w:left w:val="none" w:sz="0" w:space="0" w:color="auto"/>
                                <w:bottom w:val="none" w:sz="0" w:space="0" w:color="auto"/>
                                <w:right w:val="none" w:sz="0" w:space="0" w:color="auto"/>
                              </w:divBdr>
                              <w:divsChild>
                                <w:div w:id="768350653">
                                  <w:marLeft w:val="0"/>
                                  <w:marRight w:val="0"/>
                                  <w:marTop w:val="0"/>
                                  <w:marBottom w:val="0"/>
                                  <w:divBdr>
                                    <w:top w:val="none" w:sz="0" w:space="0" w:color="auto"/>
                                    <w:left w:val="none" w:sz="0" w:space="0" w:color="auto"/>
                                    <w:bottom w:val="none" w:sz="0" w:space="0" w:color="auto"/>
                                    <w:right w:val="none" w:sz="0" w:space="0" w:color="auto"/>
                                  </w:divBdr>
                                  <w:divsChild>
                                    <w:div w:id="296378833">
                                      <w:marLeft w:val="0"/>
                                      <w:marRight w:val="0"/>
                                      <w:marTop w:val="0"/>
                                      <w:marBottom w:val="0"/>
                                      <w:divBdr>
                                        <w:top w:val="none" w:sz="0" w:space="0" w:color="auto"/>
                                        <w:left w:val="none" w:sz="0" w:space="0" w:color="auto"/>
                                        <w:bottom w:val="none" w:sz="0" w:space="0" w:color="auto"/>
                                        <w:right w:val="none" w:sz="0" w:space="0" w:color="auto"/>
                                      </w:divBdr>
                                      <w:divsChild>
                                        <w:div w:id="1409234508">
                                          <w:marLeft w:val="0"/>
                                          <w:marRight w:val="0"/>
                                          <w:marTop w:val="0"/>
                                          <w:marBottom w:val="0"/>
                                          <w:divBdr>
                                            <w:top w:val="none" w:sz="0" w:space="0" w:color="auto"/>
                                            <w:left w:val="none" w:sz="0" w:space="0" w:color="auto"/>
                                            <w:bottom w:val="none" w:sz="0" w:space="0" w:color="auto"/>
                                            <w:right w:val="none" w:sz="0" w:space="0" w:color="auto"/>
                                          </w:divBdr>
                                          <w:divsChild>
                                            <w:div w:id="2059280895">
                                              <w:marLeft w:val="0"/>
                                              <w:marRight w:val="0"/>
                                              <w:marTop w:val="0"/>
                                              <w:marBottom w:val="0"/>
                                              <w:divBdr>
                                                <w:top w:val="none" w:sz="0" w:space="0" w:color="auto"/>
                                                <w:left w:val="none" w:sz="0" w:space="0" w:color="auto"/>
                                                <w:bottom w:val="none" w:sz="0" w:space="0" w:color="auto"/>
                                                <w:right w:val="none" w:sz="0" w:space="0" w:color="auto"/>
                                              </w:divBdr>
                                              <w:divsChild>
                                                <w:div w:id="1658415958">
                                                  <w:marLeft w:val="300"/>
                                                  <w:marRight w:val="750"/>
                                                  <w:marTop w:val="0"/>
                                                  <w:marBottom w:val="0"/>
                                                  <w:divBdr>
                                                    <w:top w:val="none" w:sz="0" w:space="0" w:color="auto"/>
                                                    <w:left w:val="none" w:sz="0" w:space="0" w:color="auto"/>
                                                    <w:bottom w:val="none" w:sz="0" w:space="0" w:color="auto"/>
                                                    <w:right w:val="none" w:sz="0" w:space="0" w:color="auto"/>
                                                  </w:divBdr>
                                                  <w:divsChild>
                                                    <w:div w:id="1635595046">
                                                      <w:marLeft w:val="0"/>
                                                      <w:marRight w:val="0"/>
                                                      <w:marTop w:val="0"/>
                                                      <w:marBottom w:val="0"/>
                                                      <w:divBdr>
                                                        <w:top w:val="none" w:sz="0" w:space="0" w:color="auto"/>
                                                        <w:left w:val="none" w:sz="0" w:space="0" w:color="auto"/>
                                                        <w:bottom w:val="none" w:sz="0" w:space="0" w:color="auto"/>
                                                        <w:right w:val="none" w:sz="0" w:space="0" w:color="auto"/>
                                                      </w:divBdr>
                                                      <w:divsChild>
                                                        <w:div w:id="82905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2858739">
      <w:bodyDiv w:val="1"/>
      <w:marLeft w:val="0"/>
      <w:marRight w:val="0"/>
      <w:marTop w:val="0"/>
      <w:marBottom w:val="0"/>
      <w:divBdr>
        <w:top w:val="none" w:sz="0" w:space="0" w:color="auto"/>
        <w:left w:val="none" w:sz="0" w:space="0" w:color="auto"/>
        <w:bottom w:val="none" w:sz="0" w:space="0" w:color="auto"/>
        <w:right w:val="none" w:sz="0" w:space="0" w:color="auto"/>
      </w:divBdr>
      <w:divsChild>
        <w:div w:id="735975924">
          <w:marLeft w:val="0"/>
          <w:marRight w:val="0"/>
          <w:marTop w:val="0"/>
          <w:marBottom w:val="0"/>
          <w:divBdr>
            <w:top w:val="none" w:sz="0" w:space="0" w:color="auto"/>
            <w:left w:val="none" w:sz="0" w:space="0" w:color="auto"/>
            <w:bottom w:val="none" w:sz="0" w:space="0" w:color="auto"/>
            <w:right w:val="none" w:sz="0" w:space="0" w:color="auto"/>
          </w:divBdr>
          <w:divsChild>
            <w:div w:id="619919628">
              <w:marLeft w:val="0"/>
              <w:marRight w:val="0"/>
              <w:marTop w:val="0"/>
              <w:marBottom w:val="0"/>
              <w:divBdr>
                <w:top w:val="none" w:sz="0" w:space="0" w:color="auto"/>
                <w:left w:val="none" w:sz="0" w:space="0" w:color="auto"/>
                <w:bottom w:val="none" w:sz="0" w:space="0" w:color="auto"/>
                <w:right w:val="none" w:sz="0" w:space="0" w:color="auto"/>
              </w:divBdr>
              <w:divsChild>
                <w:div w:id="32387360">
                  <w:marLeft w:val="0"/>
                  <w:marRight w:val="0"/>
                  <w:marTop w:val="0"/>
                  <w:marBottom w:val="0"/>
                  <w:divBdr>
                    <w:top w:val="none" w:sz="0" w:space="0" w:color="auto"/>
                    <w:left w:val="none" w:sz="0" w:space="0" w:color="auto"/>
                    <w:bottom w:val="none" w:sz="0" w:space="0" w:color="auto"/>
                    <w:right w:val="none" w:sz="0" w:space="0" w:color="auto"/>
                  </w:divBdr>
                  <w:divsChild>
                    <w:div w:id="1335835819">
                      <w:marLeft w:val="0"/>
                      <w:marRight w:val="0"/>
                      <w:marTop w:val="0"/>
                      <w:marBottom w:val="0"/>
                      <w:divBdr>
                        <w:top w:val="none" w:sz="0" w:space="0" w:color="auto"/>
                        <w:left w:val="none" w:sz="0" w:space="0" w:color="auto"/>
                        <w:bottom w:val="none" w:sz="0" w:space="0" w:color="auto"/>
                        <w:right w:val="none" w:sz="0" w:space="0" w:color="auto"/>
                      </w:divBdr>
                      <w:divsChild>
                        <w:div w:id="1688633195">
                          <w:marLeft w:val="0"/>
                          <w:marRight w:val="0"/>
                          <w:marTop w:val="0"/>
                          <w:marBottom w:val="0"/>
                          <w:divBdr>
                            <w:top w:val="none" w:sz="0" w:space="0" w:color="auto"/>
                            <w:left w:val="none" w:sz="0" w:space="0" w:color="auto"/>
                            <w:bottom w:val="none" w:sz="0" w:space="0" w:color="auto"/>
                            <w:right w:val="none" w:sz="0" w:space="0" w:color="auto"/>
                          </w:divBdr>
                          <w:divsChild>
                            <w:div w:id="1969702232">
                              <w:marLeft w:val="0"/>
                              <w:marRight w:val="0"/>
                              <w:marTop w:val="0"/>
                              <w:marBottom w:val="0"/>
                              <w:divBdr>
                                <w:top w:val="none" w:sz="0" w:space="0" w:color="auto"/>
                                <w:left w:val="none" w:sz="0" w:space="0" w:color="auto"/>
                                <w:bottom w:val="none" w:sz="0" w:space="0" w:color="auto"/>
                                <w:right w:val="none" w:sz="0" w:space="0" w:color="auto"/>
                              </w:divBdr>
                              <w:divsChild>
                                <w:div w:id="1570460003">
                                  <w:marLeft w:val="0"/>
                                  <w:marRight w:val="0"/>
                                  <w:marTop w:val="0"/>
                                  <w:marBottom w:val="0"/>
                                  <w:divBdr>
                                    <w:top w:val="none" w:sz="0" w:space="0" w:color="auto"/>
                                    <w:left w:val="none" w:sz="0" w:space="0" w:color="auto"/>
                                    <w:bottom w:val="none" w:sz="0" w:space="0" w:color="auto"/>
                                    <w:right w:val="none" w:sz="0" w:space="0" w:color="auto"/>
                                  </w:divBdr>
                                  <w:divsChild>
                                    <w:div w:id="1315984849">
                                      <w:marLeft w:val="0"/>
                                      <w:marRight w:val="0"/>
                                      <w:marTop w:val="0"/>
                                      <w:marBottom w:val="0"/>
                                      <w:divBdr>
                                        <w:top w:val="none" w:sz="0" w:space="0" w:color="auto"/>
                                        <w:left w:val="none" w:sz="0" w:space="0" w:color="auto"/>
                                        <w:bottom w:val="none" w:sz="0" w:space="0" w:color="auto"/>
                                        <w:right w:val="none" w:sz="0" w:space="0" w:color="auto"/>
                                      </w:divBdr>
                                      <w:divsChild>
                                        <w:div w:id="210773273">
                                          <w:marLeft w:val="0"/>
                                          <w:marRight w:val="0"/>
                                          <w:marTop w:val="0"/>
                                          <w:marBottom w:val="0"/>
                                          <w:divBdr>
                                            <w:top w:val="none" w:sz="0" w:space="0" w:color="auto"/>
                                            <w:left w:val="none" w:sz="0" w:space="0" w:color="auto"/>
                                            <w:bottom w:val="none" w:sz="0" w:space="0" w:color="auto"/>
                                            <w:right w:val="none" w:sz="0" w:space="0" w:color="auto"/>
                                          </w:divBdr>
                                          <w:divsChild>
                                            <w:div w:id="1822885261">
                                              <w:marLeft w:val="0"/>
                                              <w:marRight w:val="0"/>
                                              <w:marTop w:val="0"/>
                                              <w:marBottom w:val="0"/>
                                              <w:divBdr>
                                                <w:top w:val="none" w:sz="0" w:space="0" w:color="auto"/>
                                                <w:left w:val="none" w:sz="0" w:space="0" w:color="auto"/>
                                                <w:bottom w:val="none" w:sz="0" w:space="0" w:color="auto"/>
                                                <w:right w:val="none" w:sz="0" w:space="0" w:color="auto"/>
                                              </w:divBdr>
                                              <w:divsChild>
                                                <w:div w:id="723673761">
                                                  <w:marLeft w:val="300"/>
                                                  <w:marRight w:val="750"/>
                                                  <w:marTop w:val="0"/>
                                                  <w:marBottom w:val="0"/>
                                                  <w:divBdr>
                                                    <w:top w:val="none" w:sz="0" w:space="0" w:color="auto"/>
                                                    <w:left w:val="none" w:sz="0" w:space="0" w:color="auto"/>
                                                    <w:bottom w:val="none" w:sz="0" w:space="0" w:color="auto"/>
                                                    <w:right w:val="none" w:sz="0" w:space="0" w:color="auto"/>
                                                  </w:divBdr>
                                                  <w:divsChild>
                                                    <w:div w:id="1062751879">
                                                      <w:marLeft w:val="0"/>
                                                      <w:marRight w:val="0"/>
                                                      <w:marTop w:val="0"/>
                                                      <w:marBottom w:val="0"/>
                                                      <w:divBdr>
                                                        <w:top w:val="none" w:sz="0" w:space="0" w:color="auto"/>
                                                        <w:left w:val="none" w:sz="0" w:space="0" w:color="auto"/>
                                                        <w:bottom w:val="none" w:sz="0" w:space="0" w:color="auto"/>
                                                        <w:right w:val="none" w:sz="0" w:space="0" w:color="auto"/>
                                                      </w:divBdr>
                                                      <w:divsChild>
                                                        <w:div w:id="9019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9760183">
      <w:bodyDiv w:val="1"/>
      <w:marLeft w:val="0"/>
      <w:marRight w:val="0"/>
      <w:marTop w:val="0"/>
      <w:marBottom w:val="0"/>
      <w:divBdr>
        <w:top w:val="none" w:sz="0" w:space="0" w:color="auto"/>
        <w:left w:val="none" w:sz="0" w:space="0" w:color="auto"/>
        <w:bottom w:val="none" w:sz="0" w:space="0" w:color="auto"/>
        <w:right w:val="none" w:sz="0" w:space="0" w:color="auto"/>
      </w:divBdr>
    </w:div>
    <w:div w:id="1373917192">
      <w:bodyDiv w:val="1"/>
      <w:marLeft w:val="0"/>
      <w:marRight w:val="0"/>
      <w:marTop w:val="0"/>
      <w:marBottom w:val="0"/>
      <w:divBdr>
        <w:top w:val="none" w:sz="0" w:space="0" w:color="auto"/>
        <w:left w:val="none" w:sz="0" w:space="0" w:color="auto"/>
        <w:bottom w:val="none" w:sz="0" w:space="0" w:color="auto"/>
        <w:right w:val="none" w:sz="0" w:space="0" w:color="auto"/>
      </w:divBdr>
    </w:div>
    <w:div w:id="1499299247">
      <w:bodyDiv w:val="1"/>
      <w:marLeft w:val="0"/>
      <w:marRight w:val="0"/>
      <w:marTop w:val="0"/>
      <w:marBottom w:val="0"/>
      <w:divBdr>
        <w:top w:val="none" w:sz="0" w:space="0" w:color="auto"/>
        <w:left w:val="none" w:sz="0" w:space="0" w:color="auto"/>
        <w:bottom w:val="none" w:sz="0" w:space="0" w:color="auto"/>
        <w:right w:val="none" w:sz="0" w:space="0" w:color="auto"/>
      </w:divBdr>
    </w:div>
    <w:div w:id="1580863783">
      <w:bodyDiv w:val="1"/>
      <w:marLeft w:val="0"/>
      <w:marRight w:val="0"/>
      <w:marTop w:val="0"/>
      <w:marBottom w:val="0"/>
      <w:divBdr>
        <w:top w:val="none" w:sz="0" w:space="0" w:color="auto"/>
        <w:left w:val="none" w:sz="0" w:space="0" w:color="auto"/>
        <w:bottom w:val="none" w:sz="0" w:space="0" w:color="auto"/>
        <w:right w:val="none" w:sz="0" w:space="0" w:color="auto"/>
      </w:divBdr>
    </w:div>
    <w:div w:id="1651327807">
      <w:bodyDiv w:val="1"/>
      <w:marLeft w:val="0"/>
      <w:marRight w:val="0"/>
      <w:marTop w:val="0"/>
      <w:marBottom w:val="0"/>
      <w:divBdr>
        <w:top w:val="none" w:sz="0" w:space="0" w:color="auto"/>
        <w:left w:val="none" w:sz="0" w:space="0" w:color="auto"/>
        <w:bottom w:val="none" w:sz="0" w:space="0" w:color="auto"/>
        <w:right w:val="none" w:sz="0" w:space="0" w:color="auto"/>
      </w:divBdr>
      <w:divsChild>
        <w:div w:id="1060515142">
          <w:marLeft w:val="0"/>
          <w:marRight w:val="0"/>
          <w:marTop w:val="0"/>
          <w:marBottom w:val="0"/>
          <w:divBdr>
            <w:top w:val="none" w:sz="0" w:space="0" w:color="auto"/>
            <w:left w:val="none" w:sz="0" w:space="0" w:color="auto"/>
            <w:bottom w:val="none" w:sz="0" w:space="0" w:color="auto"/>
            <w:right w:val="none" w:sz="0" w:space="0" w:color="auto"/>
          </w:divBdr>
          <w:divsChild>
            <w:div w:id="1353536139">
              <w:marLeft w:val="0"/>
              <w:marRight w:val="0"/>
              <w:marTop w:val="0"/>
              <w:marBottom w:val="0"/>
              <w:divBdr>
                <w:top w:val="none" w:sz="0" w:space="0" w:color="auto"/>
                <w:left w:val="none" w:sz="0" w:space="0" w:color="auto"/>
                <w:bottom w:val="none" w:sz="0" w:space="0" w:color="auto"/>
                <w:right w:val="none" w:sz="0" w:space="0" w:color="auto"/>
              </w:divBdr>
              <w:divsChild>
                <w:div w:id="2105564912">
                  <w:marLeft w:val="0"/>
                  <w:marRight w:val="0"/>
                  <w:marTop w:val="0"/>
                  <w:marBottom w:val="0"/>
                  <w:divBdr>
                    <w:top w:val="none" w:sz="0" w:space="0" w:color="auto"/>
                    <w:left w:val="none" w:sz="0" w:space="0" w:color="auto"/>
                    <w:bottom w:val="none" w:sz="0" w:space="0" w:color="auto"/>
                    <w:right w:val="none" w:sz="0" w:space="0" w:color="auto"/>
                  </w:divBdr>
                  <w:divsChild>
                    <w:div w:id="1023551337">
                      <w:marLeft w:val="0"/>
                      <w:marRight w:val="0"/>
                      <w:marTop w:val="0"/>
                      <w:marBottom w:val="0"/>
                      <w:divBdr>
                        <w:top w:val="none" w:sz="0" w:space="0" w:color="auto"/>
                        <w:left w:val="none" w:sz="0" w:space="0" w:color="auto"/>
                        <w:bottom w:val="none" w:sz="0" w:space="0" w:color="auto"/>
                        <w:right w:val="none" w:sz="0" w:space="0" w:color="auto"/>
                      </w:divBdr>
                      <w:divsChild>
                        <w:div w:id="635985671">
                          <w:marLeft w:val="0"/>
                          <w:marRight w:val="0"/>
                          <w:marTop w:val="0"/>
                          <w:marBottom w:val="0"/>
                          <w:divBdr>
                            <w:top w:val="none" w:sz="0" w:space="0" w:color="auto"/>
                            <w:left w:val="none" w:sz="0" w:space="0" w:color="auto"/>
                            <w:bottom w:val="none" w:sz="0" w:space="0" w:color="auto"/>
                            <w:right w:val="none" w:sz="0" w:space="0" w:color="auto"/>
                          </w:divBdr>
                          <w:divsChild>
                            <w:div w:id="1642803001">
                              <w:marLeft w:val="0"/>
                              <w:marRight w:val="0"/>
                              <w:marTop w:val="0"/>
                              <w:marBottom w:val="0"/>
                              <w:divBdr>
                                <w:top w:val="none" w:sz="0" w:space="0" w:color="auto"/>
                                <w:left w:val="none" w:sz="0" w:space="0" w:color="auto"/>
                                <w:bottom w:val="none" w:sz="0" w:space="0" w:color="auto"/>
                                <w:right w:val="none" w:sz="0" w:space="0" w:color="auto"/>
                              </w:divBdr>
                              <w:divsChild>
                                <w:div w:id="61760234">
                                  <w:marLeft w:val="0"/>
                                  <w:marRight w:val="0"/>
                                  <w:marTop w:val="0"/>
                                  <w:marBottom w:val="0"/>
                                  <w:divBdr>
                                    <w:top w:val="none" w:sz="0" w:space="0" w:color="auto"/>
                                    <w:left w:val="none" w:sz="0" w:space="0" w:color="auto"/>
                                    <w:bottom w:val="none" w:sz="0" w:space="0" w:color="auto"/>
                                    <w:right w:val="none" w:sz="0" w:space="0" w:color="auto"/>
                                  </w:divBdr>
                                  <w:divsChild>
                                    <w:div w:id="530189907">
                                      <w:marLeft w:val="0"/>
                                      <w:marRight w:val="0"/>
                                      <w:marTop w:val="0"/>
                                      <w:marBottom w:val="0"/>
                                      <w:divBdr>
                                        <w:top w:val="none" w:sz="0" w:space="0" w:color="auto"/>
                                        <w:left w:val="none" w:sz="0" w:space="0" w:color="auto"/>
                                        <w:bottom w:val="none" w:sz="0" w:space="0" w:color="auto"/>
                                        <w:right w:val="none" w:sz="0" w:space="0" w:color="auto"/>
                                      </w:divBdr>
                                      <w:divsChild>
                                        <w:div w:id="1181508732">
                                          <w:marLeft w:val="0"/>
                                          <w:marRight w:val="0"/>
                                          <w:marTop w:val="0"/>
                                          <w:marBottom w:val="0"/>
                                          <w:divBdr>
                                            <w:top w:val="none" w:sz="0" w:space="0" w:color="auto"/>
                                            <w:left w:val="none" w:sz="0" w:space="0" w:color="auto"/>
                                            <w:bottom w:val="none" w:sz="0" w:space="0" w:color="auto"/>
                                            <w:right w:val="none" w:sz="0" w:space="0" w:color="auto"/>
                                          </w:divBdr>
                                          <w:divsChild>
                                            <w:div w:id="1060862876">
                                              <w:marLeft w:val="0"/>
                                              <w:marRight w:val="0"/>
                                              <w:marTop w:val="0"/>
                                              <w:marBottom w:val="0"/>
                                              <w:divBdr>
                                                <w:top w:val="none" w:sz="0" w:space="0" w:color="auto"/>
                                                <w:left w:val="none" w:sz="0" w:space="0" w:color="auto"/>
                                                <w:bottom w:val="none" w:sz="0" w:space="0" w:color="auto"/>
                                                <w:right w:val="none" w:sz="0" w:space="0" w:color="auto"/>
                                              </w:divBdr>
                                              <w:divsChild>
                                                <w:div w:id="593588100">
                                                  <w:marLeft w:val="300"/>
                                                  <w:marRight w:val="750"/>
                                                  <w:marTop w:val="0"/>
                                                  <w:marBottom w:val="0"/>
                                                  <w:divBdr>
                                                    <w:top w:val="none" w:sz="0" w:space="0" w:color="auto"/>
                                                    <w:left w:val="none" w:sz="0" w:space="0" w:color="auto"/>
                                                    <w:bottom w:val="none" w:sz="0" w:space="0" w:color="auto"/>
                                                    <w:right w:val="none" w:sz="0" w:space="0" w:color="auto"/>
                                                  </w:divBdr>
                                                  <w:divsChild>
                                                    <w:div w:id="96760254">
                                                      <w:marLeft w:val="0"/>
                                                      <w:marRight w:val="0"/>
                                                      <w:marTop w:val="0"/>
                                                      <w:marBottom w:val="0"/>
                                                      <w:divBdr>
                                                        <w:top w:val="none" w:sz="0" w:space="0" w:color="auto"/>
                                                        <w:left w:val="none" w:sz="0" w:space="0" w:color="auto"/>
                                                        <w:bottom w:val="none" w:sz="0" w:space="0" w:color="auto"/>
                                                        <w:right w:val="none" w:sz="0" w:space="0" w:color="auto"/>
                                                      </w:divBdr>
                                                      <w:divsChild>
                                                        <w:div w:id="5821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4093220">
      <w:bodyDiv w:val="1"/>
      <w:marLeft w:val="0"/>
      <w:marRight w:val="0"/>
      <w:marTop w:val="0"/>
      <w:marBottom w:val="0"/>
      <w:divBdr>
        <w:top w:val="none" w:sz="0" w:space="0" w:color="auto"/>
        <w:left w:val="none" w:sz="0" w:space="0" w:color="auto"/>
        <w:bottom w:val="none" w:sz="0" w:space="0" w:color="auto"/>
        <w:right w:val="none" w:sz="0" w:space="0" w:color="auto"/>
      </w:divBdr>
    </w:div>
    <w:div w:id="1781144832">
      <w:bodyDiv w:val="1"/>
      <w:marLeft w:val="0"/>
      <w:marRight w:val="0"/>
      <w:marTop w:val="0"/>
      <w:marBottom w:val="0"/>
      <w:divBdr>
        <w:top w:val="none" w:sz="0" w:space="0" w:color="auto"/>
        <w:left w:val="none" w:sz="0" w:space="0" w:color="auto"/>
        <w:bottom w:val="none" w:sz="0" w:space="0" w:color="auto"/>
        <w:right w:val="none" w:sz="0" w:space="0" w:color="auto"/>
      </w:divBdr>
    </w:div>
    <w:div w:id="2024934049">
      <w:bodyDiv w:val="1"/>
      <w:marLeft w:val="0"/>
      <w:marRight w:val="0"/>
      <w:marTop w:val="0"/>
      <w:marBottom w:val="0"/>
      <w:divBdr>
        <w:top w:val="none" w:sz="0" w:space="0" w:color="auto"/>
        <w:left w:val="none" w:sz="0" w:space="0" w:color="auto"/>
        <w:bottom w:val="none" w:sz="0" w:space="0" w:color="auto"/>
        <w:right w:val="none" w:sz="0" w:space="0" w:color="auto"/>
      </w:divBdr>
      <w:divsChild>
        <w:div w:id="1665013424">
          <w:marLeft w:val="0"/>
          <w:marRight w:val="0"/>
          <w:marTop w:val="0"/>
          <w:marBottom w:val="0"/>
          <w:divBdr>
            <w:top w:val="none" w:sz="0" w:space="0" w:color="auto"/>
            <w:left w:val="none" w:sz="0" w:space="0" w:color="auto"/>
            <w:bottom w:val="none" w:sz="0" w:space="0" w:color="auto"/>
            <w:right w:val="none" w:sz="0" w:space="0" w:color="auto"/>
          </w:divBdr>
          <w:divsChild>
            <w:div w:id="1794977728">
              <w:marLeft w:val="0"/>
              <w:marRight w:val="0"/>
              <w:marTop w:val="0"/>
              <w:marBottom w:val="0"/>
              <w:divBdr>
                <w:top w:val="none" w:sz="0" w:space="0" w:color="auto"/>
                <w:left w:val="none" w:sz="0" w:space="0" w:color="auto"/>
                <w:bottom w:val="none" w:sz="0" w:space="0" w:color="auto"/>
                <w:right w:val="none" w:sz="0" w:space="0" w:color="auto"/>
              </w:divBdr>
              <w:divsChild>
                <w:div w:id="1365978274">
                  <w:marLeft w:val="0"/>
                  <w:marRight w:val="0"/>
                  <w:marTop w:val="0"/>
                  <w:marBottom w:val="0"/>
                  <w:divBdr>
                    <w:top w:val="none" w:sz="0" w:space="0" w:color="auto"/>
                    <w:left w:val="none" w:sz="0" w:space="0" w:color="auto"/>
                    <w:bottom w:val="none" w:sz="0" w:space="0" w:color="auto"/>
                    <w:right w:val="none" w:sz="0" w:space="0" w:color="auto"/>
                  </w:divBdr>
                  <w:divsChild>
                    <w:div w:id="488136613">
                      <w:marLeft w:val="0"/>
                      <w:marRight w:val="0"/>
                      <w:marTop w:val="0"/>
                      <w:marBottom w:val="0"/>
                      <w:divBdr>
                        <w:top w:val="none" w:sz="0" w:space="0" w:color="auto"/>
                        <w:left w:val="none" w:sz="0" w:space="0" w:color="auto"/>
                        <w:bottom w:val="none" w:sz="0" w:space="0" w:color="auto"/>
                        <w:right w:val="none" w:sz="0" w:space="0" w:color="auto"/>
                      </w:divBdr>
                      <w:divsChild>
                        <w:div w:id="931401423">
                          <w:marLeft w:val="0"/>
                          <w:marRight w:val="0"/>
                          <w:marTop w:val="0"/>
                          <w:marBottom w:val="0"/>
                          <w:divBdr>
                            <w:top w:val="none" w:sz="0" w:space="0" w:color="auto"/>
                            <w:left w:val="none" w:sz="0" w:space="0" w:color="auto"/>
                            <w:bottom w:val="none" w:sz="0" w:space="0" w:color="auto"/>
                            <w:right w:val="none" w:sz="0" w:space="0" w:color="auto"/>
                          </w:divBdr>
                          <w:divsChild>
                            <w:div w:id="1427967345">
                              <w:marLeft w:val="0"/>
                              <w:marRight w:val="0"/>
                              <w:marTop w:val="0"/>
                              <w:marBottom w:val="0"/>
                              <w:divBdr>
                                <w:top w:val="none" w:sz="0" w:space="0" w:color="auto"/>
                                <w:left w:val="none" w:sz="0" w:space="0" w:color="auto"/>
                                <w:bottom w:val="none" w:sz="0" w:space="0" w:color="auto"/>
                                <w:right w:val="none" w:sz="0" w:space="0" w:color="auto"/>
                              </w:divBdr>
                              <w:divsChild>
                                <w:div w:id="1475443643">
                                  <w:marLeft w:val="0"/>
                                  <w:marRight w:val="0"/>
                                  <w:marTop w:val="0"/>
                                  <w:marBottom w:val="0"/>
                                  <w:divBdr>
                                    <w:top w:val="none" w:sz="0" w:space="0" w:color="auto"/>
                                    <w:left w:val="none" w:sz="0" w:space="0" w:color="auto"/>
                                    <w:bottom w:val="none" w:sz="0" w:space="0" w:color="auto"/>
                                    <w:right w:val="none" w:sz="0" w:space="0" w:color="auto"/>
                                  </w:divBdr>
                                  <w:divsChild>
                                    <w:div w:id="1677342399">
                                      <w:marLeft w:val="0"/>
                                      <w:marRight w:val="0"/>
                                      <w:marTop w:val="0"/>
                                      <w:marBottom w:val="0"/>
                                      <w:divBdr>
                                        <w:top w:val="none" w:sz="0" w:space="0" w:color="auto"/>
                                        <w:left w:val="none" w:sz="0" w:space="0" w:color="auto"/>
                                        <w:bottom w:val="none" w:sz="0" w:space="0" w:color="auto"/>
                                        <w:right w:val="none" w:sz="0" w:space="0" w:color="auto"/>
                                      </w:divBdr>
                                      <w:divsChild>
                                        <w:div w:id="675496267">
                                          <w:marLeft w:val="0"/>
                                          <w:marRight w:val="0"/>
                                          <w:marTop w:val="0"/>
                                          <w:marBottom w:val="0"/>
                                          <w:divBdr>
                                            <w:top w:val="none" w:sz="0" w:space="0" w:color="auto"/>
                                            <w:left w:val="none" w:sz="0" w:space="0" w:color="auto"/>
                                            <w:bottom w:val="none" w:sz="0" w:space="0" w:color="auto"/>
                                            <w:right w:val="none" w:sz="0" w:space="0" w:color="auto"/>
                                          </w:divBdr>
                                          <w:divsChild>
                                            <w:div w:id="1077745513">
                                              <w:marLeft w:val="0"/>
                                              <w:marRight w:val="0"/>
                                              <w:marTop w:val="0"/>
                                              <w:marBottom w:val="0"/>
                                              <w:divBdr>
                                                <w:top w:val="none" w:sz="0" w:space="0" w:color="auto"/>
                                                <w:left w:val="none" w:sz="0" w:space="0" w:color="auto"/>
                                                <w:bottom w:val="none" w:sz="0" w:space="0" w:color="auto"/>
                                                <w:right w:val="none" w:sz="0" w:space="0" w:color="auto"/>
                                              </w:divBdr>
                                              <w:divsChild>
                                                <w:div w:id="456918782">
                                                  <w:marLeft w:val="300"/>
                                                  <w:marRight w:val="750"/>
                                                  <w:marTop w:val="0"/>
                                                  <w:marBottom w:val="0"/>
                                                  <w:divBdr>
                                                    <w:top w:val="none" w:sz="0" w:space="0" w:color="auto"/>
                                                    <w:left w:val="none" w:sz="0" w:space="0" w:color="auto"/>
                                                    <w:bottom w:val="none" w:sz="0" w:space="0" w:color="auto"/>
                                                    <w:right w:val="none" w:sz="0" w:space="0" w:color="auto"/>
                                                  </w:divBdr>
                                                  <w:divsChild>
                                                    <w:div w:id="64686438">
                                                      <w:marLeft w:val="0"/>
                                                      <w:marRight w:val="0"/>
                                                      <w:marTop w:val="0"/>
                                                      <w:marBottom w:val="0"/>
                                                      <w:divBdr>
                                                        <w:top w:val="none" w:sz="0" w:space="0" w:color="auto"/>
                                                        <w:left w:val="none" w:sz="0" w:space="0" w:color="auto"/>
                                                        <w:bottom w:val="none" w:sz="0" w:space="0" w:color="auto"/>
                                                        <w:right w:val="none" w:sz="0" w:space="0" w:color="auto"/>
                                                      </w:divBdr>
                                                      <w:divsChild>
                                                        <w:div w:id="161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rpool.nsw.gov.au" TargetMode="External"/><Relationship Id="rId13" Type="http://schemas.openxmlformats.org/officeDocument/2006/relationships/image" Target="media/image1.jpeg"/><Relationship Id="rId18" Type="http://schemas.openxmlformats.org/officeDocument/2006/relationships/image" Target="cid:image022.png@01D50C84.FE7F0010" TargetMode="External"/><Relationship Id="rId26" Type="http://schemas.openxmlformats.org/officeDocument/2006/relationships/image" Target="media/image6.jpe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clicktime.symantec.com/32gsmY2snB1Fc2LhFTjjLnY7Vc?u=http%3A%2F%2Fwww.endeavourenergy.com.au%2F" TargetMode="External"/><Relationship Id="rId34" Type="http://schemas.openxmlformats.org/officeDocument/2006/relationships/hyperlink" Target="mailto:property.development@endeavourenergy.com.a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1100.com.au" TargetMode="External"/><Relationship Id="rId17" Type="http://schemas.openxmlformats.org/officeDocument/2006/relationships/image" Target="media/image3.gif"/><Relationship Id="rId25" Type="http://schemas.openxmlformats.org/officeDocument/2006/relationships/hyperlink" Target="https://clicktime.symantec.com/39P4ZGGaF3vpgaTzDsobk8Q7Vc?u=https%3A%2F%2Fenergy.nsw.gov.au%2Fgovernment-and-regulation%2Flegislative-and-regulatory-requirements%2Fservice-installation-rules" TargetMode="External"/><Relationship Id="rId33" Type="http://schemas.openxmlformats.org/officeDocument/2006/relationships/hyperlink" Target="https://clicktime.symantec.com/33jcfC255AnYPbvk7XkgFEg7Vc?u=http%3A%2F%2Fwww.endeavourenergy.com.au%2Fwps%2Fwcm%2Fconnect%2Fee%2Fnsw%2Fnsw%252Bhomepage%2Fcommunitynav%2Fsafety%2Fsafety%252Bbrochures" TargetMode="External"/><Relationship Id="rId38" Type="http://schemas.openxmlformats.org/officeDocument/2006/relationships/image" Target="cid:image032.png@01D50C84.FE7F0010" TargetMode="External"/><Relationship Id="rId2" Type="http://schemas.openxmlformats.org/officeDocument/2006/relationships/numbering" Target="numbering.xml"/><Relationship Id="rId16" Type="http://schemas.openxmlformats.org/officeDocument/2006/relationships/image" Target="cid:image020.jpg@01D50C84.FE7F0010" TargetMode="External"/><Relationship Id="rId20" Type="http://schemas.openxmlformats.org/officeDocument/2006/relationships/image" Target="cid:image023.png@01D50C84.FE7F0010" TargetMode="External"/><Relationship Id="rId29" Type="http://schemas.openxmlformats.org/officeDocument/2006/relationships/image" Target="media/image7.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100.com.au/" TargetMode="External"/><Relationship Id="rId24" Type="http://schemas.openxmlformats.org/officeDocument/2006/relationships/image" Target="cid:image027.jpg@01D50C84.FE7F0010" TargetMode="External"/><Relationship Id="rId32" Type="http://schemas.openxmlformats.org/officeDocument/2006/relationships/image" Target="cid:image031.jpg@01D50C84.FE7F0010" TargetMode="External"/><Relationship Id="rId37" Type="http://schemas.openxmlformats.org/officeDocument/2006/relationships/image" Target="media/image9.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5.jpeg"/><Relationship Id="rId28" Type="http://schemas.openxmlformats.org/officeDocument/2006/relationships/hyperlink" Target="https://clicktime.symantec.com/34KvrtphxkrZCd4THkdkB8g7Vc?u=https%3A%2F%2Fwww.energynetworks.com.au%2Felectric-and-magnetic-fields" TargetMode="External"/><Relationship Id="rId36" Type="http://schemas.openxmlformats.org/officeDocument/2006/relationships/hyperlink" Target="https://clicktime.symantec.com/3CrTkhQF7Gi1CnPGEeHSvNJ7Vc?u=http%3A%2F%2Fwww.endeavourenergy.com.au" TargetMode="External"/><Relationship Id="rId10" Type="http://schemas.openxmlformats.org/officeDocument/2006/relationships/hyperlink" Target="http://www.sydneywater.com.au" TargetMode="External"/><Relationship Id="rId19" Type="http://schemas.openxmlformats.org/officeDocument/2006/relationships/image" Target="media/image4.png"/><Relationship Id="rId31"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www.sydneywater.com.au" TargetMode="External"/><Relationship Id="rId14" Type="http://schemas.openxmlformats.org/officeDocument/2006/relationships/image" Target="cid:image018.jpg@01D50C84.FE7F0010" TargetMode="External"/><Relationship Id="rId22" Type="http://schemas.openxmlformats.org/officeDocument/2006/relationships/hyperlink" Target="https://clicktime.symantec.com/39bM4tsfFBYJbxMyhGPVu2y7Vc?u=https%3A%2F%2Fenergysaver.nsw.gov.au%2Fhouseholds%2Fyou-and-energy-providers%2Finstalling-or-altering-your-electricity-service" TargetMode="External"/><Relationship Id="rId27" Type="http://schemas.openxmlformats.org/officeDocument/2006/relationships/image" Target="cid:image028.jpg@01D50C84.FE7F0010" TargetMode="External"/><Relationship Id="rId30" Type="http://schemas.openxmlformats.org/officeDocument/2006/relationships/image" Target="cid:image029.jpg@01D50C84.FE7F0010" TargetMode="External"/><Relationship Id="rId35" Type="http://schemas.openxmlformats.org/officeDocument/2006/relationships/hyperlink" Target="mailto:cornelis.duba@endeavourenergy.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9B69E-B4A3-48EA-AE43-F75D7CC4B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41</Pages>
  <Words>14532</Words>
  <Characters>82838</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Liverpool City Council</Company>
  <LinksUpToDate>false</LinksUpToDate>
  <CharactersWithSpaces>97176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Kweku Aikins</dc:creator>
  <cp:keywords/>
  <dc:description/>
  <cp:lastModifiedBy>Emmanuel Torres</cp:lastModifiedBy>
  <cp:revision>24</cp:revision>
  <cp:lastPrinted>2020-01-24T03:24:00Z</cp:lastPrinted>
  <dcterms:created xsi:type="dcterms:W3CDTF">2020-01-23T01:15:00Z</dcterms:created>
  <dcterms:modified xsi:type="dcterms:W3CDTF">2020-01-24T03:39:00Z</dcterms:modified>
</cp:coreProperties>
</file>